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3E274" w14:textId="2AF4F74D" w:rsidR="00837EA8" w:rsidRDefault="00837EA8" w:rsidP="00837EA8">
      <w:pPr>
        <w:rPr>
          <w:b/>
          <w:color w:val="215868" w:themeColor="accent5" w:themeShade="80"/>
          <w:sz w:val="32"/>
          <w:szCs w:val="24"/>
        </w:rPr>
      </w:pPr>
      <w:r>
        <w:rPr>
          <w:b/>
          <w:color w:val="215868" w:themeColor="accent5" w:themeShade="80"/>
          <w:sz w:val="32"/>
          <w:szCs w:val="24"/>
        </w:rPr>
        <w:t xml:space="preserve">Modulbeskrivelse </w:t>
      </w:r>
      <w:r w:rsidR="00D83BDD">
        <w:rPr>
          <w:b/>
          <w:color w:val="215868" w:themeColor="accent5" w:themeShade="80"/>
          <w:sz w:val="32"/>
          <w:szCs w:val="24"/>
        </w:rPr>
        <w:t>–</w:t>
      </w:r>
      <w:r w:rsidR="00A67226">
        <w:rPr>
          <w:b/>
          <w:color w:val="215868" w:themeColor="accent5" w:themeShade="80"/>
          <w:sz w:val="32"/>
          <w:szCs w:val="24"/>
        </w:rPr>
        <w:t xml:space="preserve"> </w:t>
      </w:r>
      <w:r w:rsidR="00D83BDD">
        <w:rPr>
          <w:b/>
          <w:color w:val="215868" w:themeColor="accent5" w:themeShade="80"/>
          <w:sz w:val="32"/>
          <w:szCs w:val="24"/>
        </w:rPr>
        <w:t xml:space="preserve">Kom </w:t>
      </w:r>
      <w:r w:rsidR="00292C48">
        <w:rPr>
          <w:b/>
          <w:color w:val="215868" w:themeColor="accent5" w:themeShade="80"/>
          <w:sz w:val="32"/>
          <w:szCs w:val="24"/>
        </w:rPr>
        <w:t>i gang</w:t>
      </w:r>
      <w:r w:rsidR="00F46709">
        <w:rPr>
          <w:b/>
          <w:color w:val="215868" w:themeColor="accent5" w:themeShade="80"/>
          <w:sz w:val="32"/>
          <w:szCs w:val="24"/>
        </w:rPr>
        <w:t xml:space="preserve">, </w:t>
      </w:r>
      <w:r w:rsidR="00D505D3">
        <w:rPr>
          <w:b/>
          <w:color w:val="215868" w:themeColor="accent5" w:themeShade="80"/>
          <w:sz w:val="32"/>
          <w:szCs w:val="24"/>
        </w:rPr>
        <w:t xml:space="preserve">- </w:t>
      </w:r>
      <w:r w:rsidR="00F46709">
        <w:rPr>
          <w:b/>
          <w:color w:val="215868" w:themeColor="accent5" w:themeShade="80"/>
          <w:sz w:val="32"/>
          <w:szCs w:val="24"/>
        </w:rPr>
        <w:t xml:space="preserve">en </w:t>
      </w:r>
      <w:r w:rsidR="00BD7205">
        <w:rPr>
          <w:b/>
          <w:color w:val="215868" w:themeColor="accent5" w:themeShade="80"/>
          <w:sz w:val="32"/>
          <w:szCs w:val="24"/>
        </w:rPr>
        <w:t>oppfølging ette</w:t>
      </w:r>
      <w:r w:rsidR="00F46709">
        <w:rPr>
          <w:b/>
          <w:color w:val="215868" w:themeColor="accent5" w:themeShade="80"/>
          <w:sz w:val="32"/>
          <w:szCs w:val="24"/>
        </w:rPr>
        <w:t>r</w:t>
      </w:r>
      <w:r w:rsidR="00D505D3">
        <w:rPr>
          <w:b/>
          <w:color w:val="215868" w:themeColor="accent5" w:themeShade="80"/>
          <w:sz w:val="32"/>
          <w:szCs w:val="24"/>
        </w:rPr>
        <w:t xml:space="preserve"> grunnkurs for </w:t>
      </w:r>
      <w:proofErr w:type="spellStart"/>
      <w:r w:rsidR="00D505D3">
        <w:rPr>
          <w:b/>
          <w:color w:val="215868" w:themeColor="accent5" w:themeShade="80"/>
          <w:sz w:val="32"/>
          <w:szCs w:val="24"/>
        </w:rPr>
        <w:t>fasilitatorer</w:t>
      </w:r>
      <w:proofErr w:type="spellEnd"/>
    </w:p>
    <w:p w14:paraId="12E339BC" w14:textId="77777777" w:rsidR="00837EA8" w:rsidRDefault="00837EA8" w:rsidP="00837EA8">
      <w:pPr>
        <w:pStyle w:val="Overskrift2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>Om modulen</w:t>
      </w:r>
    </w:p>
    <w:tbl>
      <w:tblPr>
        <w:tblStyle w:val="Tabellrutenett"/>
        <w:tblW w:w="9634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837EA8" w14:paraId="4B185011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22AAF00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Tittel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85457" w14:textId="782C8B42" w:rsidR="00837EA8" w:rsidRDefault="00F46709">
            <w:pPr>
              <w:pStyle w:val="Default"/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>Kom i gang,</w:t>
            </w:r>
            <w:r w:rsidR="00D505D3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 xml:space="preserve"> en</w:t>
            </w:r>
            <w:r w:rsidR="00A40A0C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 xml:space="preserve"> oppfølging etter </w:t>
            </w:r>
            <w:r w:rsidR="00D505D3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 xml:space="preserve">grunnkurs for </w:t>
            </w:r>
            <w:proofErr w:type="spellStart"/>
            <w:r w:rsidR="00A40A0C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>fasilitato</w:t>
            </w:r>
            <w:r w:rsidR="00D505D3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>rer</w:t>
            </w:r>
            <w:proofErr w:type="spellEnd"/>
          </w:p>
        </w:tc>
      </w:tr>
      <w:tr w:rsidR="00837EA8" w14:paraId="746C91A3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7EC47A6F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Anbefalt varighet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99E17E" w14:textId="1313C316" w:rsidR="00837EA8" w:rsidRPr="00697604" w:rsidRDefault="00697604" w:rsidP="00CE607F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 xml:space="preserve">Beskriver program for </w:t>
            </w:r>
            <w:r w:rsidR="00A40A0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4 timer</w:t>
            </w:r>
          </w:p>
        </w:tc>
      </w:tr>
      <w:tr w:rsidR="00837EA8" w14:paraId="1162EF1F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041C0584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Anbefalt antall deltakere</w:t>
            </w:r>
          </w:p>
          <w:p w14:paraId="420C50A0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7DE263" w14:textId="77777777" w:rsidR="00837EA8" w:rsidRPr="00697604" w:rsidRDefault="00FF216C" w:rsidP="00CE607F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Avhenger av størrelse på kursstab</w:t>
            </w:r>
          </w:p>
        </w:tc>
      </w:tr>
      <w:tr w:rsidR="00837EA8" w14:paraId="30488B7E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1B7C352E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Målgruppe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0F30A" w14:textId="6A04110D" w:rsidR="00837EA8" w:rsidRPr="00697604" w:rsidRDefault="00A9518E" w:rsidP="00CE607F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Cs/>
                <w:color w:val="1F497D" w:themeColor="text2"/>
                <w:sz w:val="20"/>
                <w:szCs w:val="20"/>
              </w:rPr>
              <w:t>Uerfarne</w:t>
            </w:r>
            <w:r w:rsidR="00A40A0C">
              <w:rPr>
                <w:rFonts w:cstheme="minorHAnsi"/>
                <w:bCs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A40A0C">
              <w:rPr>
                <w:rFonts w:cstheme="minorHAnsi"/>
                <w:bCs/>
                <w:color w:val="1F497D" w:themeColor="text2"/>
                <w:sz w:val="20"/>
                <w:szCs w:val="20"/>
              </w:rPr>
              <w:t>fasilitatorer</w:t>
            </w:r>
            <w:proofErr w:type="spellEnd"/>
            <w:r w:rsidR="009E347A">
              <w:rPr>
                <w:rFonts w:cstheme="minorHAnsi"/>
                <w:bCs/>
                <w:color w:val="1F497D" w:themeColor="text2"/>
                <w:sz w:val="20"/>
                <w:szCs w:val="20"/>
              </w:rPr>
              <w:t xml:space="preserve">, oppfølging etter gjennomført </w:t>
            </w:r>
            <w:proofErr w:type="spellStart"/>
            <w:r w:rsidR="009E347A">
              <w:rPr>
                <w:rFonts w:cstheme="minorHAnsi"/>
                <w:bCs/>
                <w:color w:val="1F497D" w:themeColor="text2"/>
                <w:sz w:val="20"/>
                <w:szCs w:val="20"/>
              </w:rPr>
              <w:t>fasilitatorkurs</w:t>
            </w:r>
            <w:proofErr w:type="spellEnd"/>
          </w:p>
        </w:tc>
      </w:tr>
      <w:tr w:rsidR="00F46709" w14:paraId="5C457B03" w14:textId="77777777" w:rsidTr="00AF4601">
        <w:trPr>
          <w:trHeight w:val="436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01269E14" w14:textId="77777777" w:rsidR="00F46709" w:rsidRPr="00D505D3" w:rsidRDefault="00F46709" w:rsidP="00F46709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D505D3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Anbefalt forkunnskap og erfaring</w:t>
            </w:r>
          </w:p>
          <w:p w14:paraId="6BA0F796" w14:textId="7D0342CD" w:rsidR="00F46709" w:rsidRPr="00D505D3" w:rsidRDefault="00F46709" w:rsidP="00F46709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7383F" w14:textId="5E539A5E" w:rsidR="00F46709" w:rsidRDefault="00F46709" w:rsidP="00F46709">
            <w:pPr>
              <w:spacing w:line="276" w:lineRule="auto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Det anbefales å </w:t>
            </w:r>
            <w:proofErr w:type="spellStart"/>
            <w:r>
              <w:rPr>
                <w:color w:val="1F497D" w:themeColor="text2"/>
                <w:sz w:val="20"/>
                <w:szCs w:val="20"/>
              </w:rPr>
              <w:t>fasilitere</w:t>
            </w:r>
            <w:proofErr w:type="spellEnd"/>
            <w:r>
              <w:rPr>
                <w:color w:val="1F497D" w:themeColor="text2"/>
                <w:sz w:val="20"/>
                <w:szCs w:val="20"/>
              </w:rPr>
              <w:t xml:space="preserve"> en gang før deltakelse i modulen</w:t>
            </w:r>
            <w:r w:rsidRPr="00697604">
              <w:rPr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837EA8" w14:paraId="01D6333A" w14:textId="77777777" w:rsidTr="00837EA8">
        <w:trPr>
          <w:trHeight w:val="436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081DCC9E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D505D3"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>Annen overordnet informasjon om modulen</w:t>
            </w:r>
          </w:p>
          <w:p w14:paraId="27A3A503" w14:textId="3342E646" w:rsidR="00BE165A" w:rsidRPr="00BE165A" w:rsidRDefault="00BE165A">
            <w:pPr>
              <w:pStyle w:val="Default"/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  <w:t xml:space="preserve">- </w:t>
            </w:r>
            <w:r w:rsidRPr="00BE165A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>forutsetninger</w:t>
            </w:r>
          </w:p>
          <w:p w14:paraId="6A1C37D6" w14:textId="2031D847" w:rsidR="00BE165A" w:rsidRPr="00D505D3" w:rsidRDefault="00BE165A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20"/>
              </w:rPr>
            </w:pPr>
            <w:r w:rsidRPr="00BE165A">
              <w:rPr>
                <w:rFonts w:asciiTheme="minorHAnsi" w:hAnsiTheme="minorHAnsi" w:cstheme="minorHAnsi"/>
                <w:bCs/>
                <w:color w:val="215868" w:themeColor="accent5" w:themeShade="80"/>
                <w:sz w:val="20"/>
                <w:szCs w:val="20"/>
              </w:rPr>
              <w:t>- rammefaktorer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55A2C" w14:textId="77777777" w:rsidR="00F46709" w:rsidRDefault="00322B76" w:rsidP="00F46709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Hensikten er å inspirere og hjelpe arrangør med faglig innhold og relevant litteratur. </w:t>
            </w:r>
          </w:p>
          <w:p w14:paraId="593A2D30" w14:textId="30CCF941" w:rsidR="00837EA8" w:rsidRPr="00697604" w:rsidRDefault="00F46709" w:rsidP="00CE607F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Dokumentet er et eksempel på oppbygging av kompetansemodul for - Kom i gang, en oppfølging</w:t>
            </w:r>
            <w:r w:rsidR="00A9518E">
              <w:rPr>
                <w:color w:val="1F497D" w:themeColor="text2"/>
                <w:sz w:val="20"/>
                <w:szCs w:val="20"/>
              </w:rPr>
              <w:t xml:space="preserve"> etter grunnkurs</w:t>
            </w:r>
            <w:r>
              <w:rPr>
                <w:color w:val="1F497D" w:themeColor="text2"/>
                <w:sz w:val="20"/>
                <w:szCs w:val="20"/>
              </w:rPr>
              <w:t xml:space="preserve">. </w:t>
            </w:r>
            <w:r w:rsidR="00FF216C">
              <w:rPr>
                <w:color w:val="1F497D" w:themeColor="text2"/>
                <w:sz w:val="20"/>
                <w:szCs w:val="20"/>
              </w:rPr>
              <w:t>Kursstab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 xml:space="preserve"> står selv ansvarlig for å utarbeide læringsaktiviteter for å oppnå anbefalte</w:t>
            </w:r>
            <w:r w:rsidR="00DB1B59" w:rsidRPr="00697604">
              <w:rPr>
                <w:color w:val="1F497D" w:themeColor="text2"/>
                <w:sz w:val="20"/>
                <w:szCs w:val="20"/>
              </w:rPr>
              <w:t xml:space="preserve"> læringsutbytter. Modulen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 xml:space="preserve"> tilrettelegges for den enkelte regions behov.</w:t>
            </w:r>
          </w:p>
          <w:p w14:paraId="27E4712A" w14:textId="77777777" w:rsidR="00837EA8" w:rsidRPr="00697604" w:rsidRDefault="00DB1B59" w:rsidP="00CE607F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697604">
              <w:rPr>
                <w:color w:val="1F497D" w:themeColor="text2"/>
                <w:sz w:val="20"/>
                <w:szCs w:val="20"/>
              </w:rPr>
              <w:t>P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rogrammet bør utarbeides i tråd med en modell for didaktisk planlegging, gjennomføring og evaluering.</w:t>
            </w:r>
            <w:r w:rsidRPr="00697604">
              <w:rPr>
                <w:color w:val="1F497D" w:themeColor="text2"/>
                <w:sz w:val="20"/>
                <w:szCs w:val="20"/>
              </w:rPr>
              <w:t xml:space="preserve"> </w:t>
            </w:r>
            <w:r w:rsidR="00837EA8" w:rsidRPr="00697604">
              <w:rPr>
                <w:color w:val="1F497D" w:themeColor="text2"/>
                <w:sz w:val="20"/>
                <w:szCs w:val="20"/>
              </w:rPr>
              <w:t>Det anbefales å bruke deltakeraktive metoder eks. praktisk trening og gruppearbeid</w:t>
            </w:r>
            <w:r w:rsidR="00837EA8" w:rsidRPr="00697604">
              <w:rPr>
                <w:b/>
                <w:bCs/>
                <w:color w:val="1F497D" w:themeColor="text2"/>
                <w:sz w:val="20"/>
                <w:szCs w:val="20"/>
              </w:rPr>
              <w:t>.</w:t>
            </w:r>
          </w:p>
        </w:tc>
      </w:tr>
    </w:tbl>
    <w:p w14:paraId="1177D8D1" w14:textId="1DBC22AD" w:rsidR="00837EA8" w:rsidRPr="00D505D3" w:rsidRDefault="00837EA8" w:rsidP="00837EA8">
      <w:pPr>
        <w:rPr>
          <w:rFonts w:ascii="Open Sans" w:hAnsi="Open Sans"/>
          <w:color w:val="31849B" w:themeColor="accent5" w:themeShade="BF"/>
        </w:rPr>
      </w:pPr>
    </w:p>
    <w:p w14:paraId="558B1BD1" w14:textId="45592542" w:rsidR="00D505D3" w:rsidRPr="00D505D3" w:rsidRDefault="00D505D3" w:rsidP="00D505D3">
      <w:pPr>
        <w:pStyle w:val="Overskrift2"/>
        <w:rPr>
          <w:rFonts w:ascii="Open Sans" w:hAnsi="Open Sans"/>
          <w:b/>
          <w:color w:val="215868" w:themeColor="accent5" w:themeShade="80"/>
        </w:rPr>
      </w:pPr>
      <w:r w:rsidRPr="00D505D3">
        <w:rPr>
          <w:b/>
          <w:color w:val="215868" w:themeColor="accent5" w:themeShade="80"/>
        </w:rPr>
        <w:t>Læringsutbytter</w:t>
      </w:r>
    </w:p>
    <w:tbl>
      <w:tblPr>
        <w:tblStyle w:val="Tabellrutenett"/>
        <w:tblW w:w="9634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8"/>
        <w:gridCol w:w="6856"/>
      </w:tblGrid>
      <w:tr w:rsidR="00837EA8" w14:paraId="03D4615B" w14:textId="77777777" w:rsidTr="00D505D3">
        <w:trPr>
          <w:trHeight w:val="841"/>
        </w:trPr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3DC58BDE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20"/>
                <w:szCs w:val="18"/>
              </w:rPr>
              <w:t>Læringsutbytter</w:t>
            </w:r>
          </w:p>
          <w:p w14:paraId="5E938822" w14:textId="77777777" w:rsidR="00837EA8" w:rsidRDefault="00837EA8">
            <w:pPr>
              <w:pStyle w:val="Default"/>
              <w:rPr>
                <w:rFonts w:asciiTheme="minorHAnsi" w:hAnsiTheme="minorHAnsi" w:cstheme="minorHAnsi"/>
                <w:b/>
                <w:bCs/>
                <w:color w:val="215868" w:themeColor="accent5" w:themeShade="80"/>
                <w:sz w:val="18"/>
                <w:szCs w:val="18"/>
              </w:rPr>
            </w:pPr>
          </w:p>
          <w:p w14:paraId="5CDA5AF0" w14:textId="77777777" w:rsidR="00837EA8" w:rsidRDefault="00837EA8">
            <w:pPr>
              <w:spacing w:after="0" w:line="240" w:lineRule="auto"/>
              <w:rPr>
                <w:rFonts w:eastAsia="Times New Roman" w:cstheme="minorHAnsi"/>
                <w:i/>
                <w:iCs/>
                <w:color w:val="215868" w:themeColor="accent5" w:themeShade="80"/>
                <w:sz w:val="20"/>
                <w:szCs w:val="20"/>
                <w:lang w:eastAsia="nb-NO"/>
              </w:rPr>
            </w:pPr>
            <w:r>
              <w:rPr>
                <w:rFonts w:cstheme="minorHAnsi"/>
                <w:color w:val="215868" w:themeColor="accent5" w:themeShade="80"/>
                <w:sz w:val="18"/>
                <w:szCs w:val="18"/>
              </w:rPr>
              <w:t>Læringsutbytte beskriver kunnskapen og/eller ferdighetene deltakerne skal ha etter å ha deltatt på modulen.</w:t>
            </w:r>
            <w:r>
              <w:rPr>
                <w:rFonts w:eastAsia="Times New Roman" w:cstheme="minorHAnsi"/>
                <w:i/>
                <w:iCs/>
                <w:color w:val="215868" w:themeColor="accent5" w:themeShade="8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215868" w:themeColor="accent5" w:themeShade="80"/>
                <w:sz w:val="18"/>
                <w:szCs w:val="18"/>
                <w:lang w:eastAsia="nb-NO"/>
              </w:rPr>
              <w:br/>
              <w:t>Se mer informasjon her:</w:t>
            </w:r>
            <w:r>
              <w:rPr>
                <w:color w:val="215868" w:themeColor="accent5" w:themeShade="80"/>
                <w:sz w:val="18"/>
                <w:szCs w:val="18"/>
              </w:rPr>
              <w:t xml:space="preserve"> </w:t>
            </w:r>
            <w:hyperlink r:id="rId10" w:anchor="laeringsutbyttebeskrivelse" w:history="1">
              <w:r>
                <w:rPr>
                  <w:rStyle w:val="Hyperkobling"/>
                  <w:color w:val="365F91" w:themeColor="accent1" w:themeShade="BF"/>
                  <w:sz w:val="18"/>
                  <w:szCs w:val="18"/>
                </w:rPr>
                <w:t>Læringsutbyttebeskrivelse</w:t>
              </w:r>
            </w:hyperlink>
          </w:p>
        </w:tc>
        <w:tc>
          <w:tcPr>
            <w:tcW w:w="6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2AAD42" w14:textId="3A29195A" w:rsidR="00837EA8" w:rsidRPr="00697604" w:rsidRDefault="00837EA8">
            <w:pPr>
              <w:spacing w:after="0" w:line="240" w:lineRule="auto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97604">
              <w:rPr>
                <w:rFonts w:cstheme="minorHAnsi"/>
                <w:color w:val="1F497D" w:themeColor="text2"/>
                <w:sz w:val="20"/>
                <w:szCs w:val="20"/>
              </w:rPr>
              <w:t>Kunnskap</w:t>
            </w:r>
          </w:p>
          <w:p w14:paraId="05883703" w14:textId="77777777" w:rsidR="00F57F72" w:rsidRPr="00F57F72" w:rsidRDefault="00F57F72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F57F7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har grunnleggende kunnskap om sammenhengen mellom helsefaglig simulering og pasientsikkerhet </w:t>
            </w:r>
          </w:p>
          <w:p w14:paraId="55B3244D" w14:textId="35D74086" w:rsidR="00F57F72" w:rsidRDefault="00F57F72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F57F7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har grunnleggende kunnskap om de ulike fasene i helsefaglig simulering (</w:t>
            </w:r>
            <w:proofErr w:type="spellStart"/>
            <w:r w:rsidRPr="00F57F7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brief</w:t>
            </w:r>
            <w:proofErr w:type="spellEnd"/>
            <w:r w:rsidRPr="00F57F7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 xml:space="preserve">, scenario, </w:t>
            </w:r>
            <w:proofErr w:type="spellStart"/>
            <w:r w:rsidRPr="00F57F7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debrief</w:t>
            </w:r>
            <w:proofErr w:type="spellEnd"/>
            <w:r w:rsidRPr="00F57F7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) og hensikten med disse</w:t>
            </w:r>
          </w:p>
          <w:p w14:paraId="1DD31D36" w14:textId="0190C142" w:rsidR="0057385C" w:rsidRPr="00F57F72" w:rsidRDefault="0057385C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har grunnleggende kunnskap om betydningen av å etablere et trygt læringsmiljø/ psykologisk trygghet</w:t>
            </w:r>
          </w:p>
          <w:p w14:paraId="3210E88F" w14:textId="77777777" w:rsidR="00EC2611" w:rsidRPr="00EC2611" w:rsidRDefault="00EC2611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EC2611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har grunnleggende kunnskap om relevante pedagogiske perspektiver som ligger til grunn for simuleringsbasert læring</w:t>
            </w:r>
          </w:p>
          <w:p w14:paraId="5ED99704" w14:textId="77777777" w:rsidR="00837EA8" w:rsidRPr="00697604" w:rsidRDefault="00837EA8" w:rsidP="00CE607F">
            <w:pPr>
              <w:spacing w:line="276" w:lineRule="auto"/>
              <w:rPr>
                <w:bCs/>
                <w:color w:val="1F497D" w:themeColor="text2"/>
                <w:sz w:val="20"/>
                <w:szCs w:val="20"/>
              </w:rPr>
            </w:pPr>
            <w:r w:rsidRPr="00697604">
              <w:rPr>
                <w:bCs/>
                <w:color w:val="1F497D" w:themeColor="text2"/>
                <w:sz w:val="20"/>
                <w:szCs w:val="20"/>
              </w:rPr>
              <w:t>Ferdigheter</w:t>
            </w:r>
          </w:p>
          <w:p w14:paraId="55B990DF" w14:textId="77777777" w:rsidR="00A96F77" w:rsidRPr="00A96F77" w:rsidRDefault="00A96F77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A96F77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kan utforme simuleringsscenarioer i anbefalt mal/verktøy</w:t>
            </w:r>
          </w:p>
          <w:p w14:paraId="4AF790CE" w14:textId="22B78922" w:rsidR="00A96F77" w:rsidRDefault="00A96F77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A96F77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Deltakere kan utforme relevante og realistiske læringsmål tilpasset kontekst og målgrupper</w:t>
            </w:r>
          </w:p>
          <w:p w14:paraId="7614ACEC" w14:textId="2558C1EE" w:rsidR="0003234D" w:rsidRPr="00A96F77" w:rsidRDefault="0003234D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 xml:space="preserve">Deltakerne kan gjennomføre refleksjonsbasert </w:t>
            </w:r>
            <w:proofErr w:type="spellStart"/>
            <w:r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debrief</w:t>
            </w:r>
            <w:proofErr w:type="spellEnd"/>
            <w:r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 xml:space="preserve"> relatert til definerte læringsmål</w:t>
            </w:r>
          </w:p>
          <w:p w14:paraId="1BC354C6" w14:textId="77777777" w:rsidR="00837EA8" w:rsidRPr="00697604" w:rsidRDefault="00837EA8" w:rsidP="00837EA8">
            <w:pPr>
              <w:spacing w:line="360" w:lineRule="auto"/>
              <w:rPr>
                <w:bCs/>
                <w:color w:val="1F497D" w:themeColor="text2"/>
                <w:sz w:val="20"/>
                <w:szCs w:val="20"/>
              </w:rPr>
            </w:pPr>
            <w:r w:rsidRPr="00697604">
              <w:rPr>
                <w:bCs/>
                <w:color w:val="1F497D" w:themeColor="text2"/>
                <w:sz w:val="20"/>
                <w:szCs w:val="20"/>
              </w:rPr>
              <w:t>Generell kompetanse</w:t>
            </w:r>
          </w:p>
          <w:p w14:paraId="34FE6A7B" w14:textId="77777777" w:rsidR="00204666" w:rsidRPr="00204666" w:rsidRDefault="00204666" w:rsidP="002046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</w:pPr>
            <w:r w:rsidRPr="00204666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Deltakerne kan fremstå som gode rollemodeller og er i stand til å skape positivt og trygt læringsmiljø</w:t>
            </w:r>
          </w:p>
          <w:p w14:paraId="6A2AB7A7" w14:textId="68BC9140" w:rsidR="00837EA8" w:rsidRPr="00D505D3" w:rsidRDefault="00204666" w:rsidP="00D505D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04666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lastRenderedPageBreak/>
              <w:t xml:space="preserve">Deltakerne i </w:t>
            </w:r>
            <w:proofErr w:type="spellStart"/>
            <w:r w:rsidRPr="00204666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>fasilitatorrollen</w:t>
            </w:r>
            <w:proofErr w:type="spellEnd"/>
            <w:r w:rsidRPr="00204666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nb-NO"/>
              </w:rPr>
              <w:t xml:space="preserve"> kan bruke deltakeraktive læringsmetoder for å bringe teori og praksis sammen, og dermed oppnå beste praksis</w:t>
            </w:r>
            <w:r w:rsidRPr="002046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</w:t>
            </w:r>
          </w:p>
        </w:tc>
      </w:tr>
    </w:tbl>
    <w:p w14:paraId="245F7D13" w14:textId="12EBAF18" w:rsidR="00837EA8" w:rsidRDefault="00837EA8" w:rsidP="00837EA8">
      <w:pPr>
        <w:rPr>
          <w:color w:val="215868" w:themeColor="accent5" w:themeShade="80"/>
        </w:rPr>
      </w:pPr>
    </w:p>
    <w:p w14:paraId="7E4E0569" w14:textId="77777777" w:rsidR="00837EA8" w:rsidRDefault="00FF216C" w:rsidP="00837EA8">
      <w:pPr>
        <w:pStyle w:val="Overskrift2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>Forslag til faglig</w:t>
      </w:r>
      <w:r w:rsidR="00800426">
        <w:rPr>
          <w:b/>
          <w:color w:val="215868" w:themeColor="accent5" w:themeShade="80"/>
        </w:rPr>
        <w:t xml:space="preserve"> innhold</w:t>
      </w:r>
    </w:p>
    <w:tbl>
      <w:tblPr>
        <w:tblStyle w:val="Tabellrutenett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37EA8" w14:paraId="038C6FC7" w14:textId="77777777" w:rsidTr="00800426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1232803D" w14:textId="77777777" w:rsidR="00837EA8" w:rsidRDefault="00800426" w:rsidP="00800426">
            <w:pPr>
              <w:spacing w:after="0" w:line="240" w:lineRule="auto"/>
              <w:rPr>
                <w:b/>
                <w:color w:val="215868" w:themeColor="accent5" w:themeShade="8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Introduksjon</w:t>
            </w: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366E57A3" w14:textId="703CE96A" w:rsidR="00800426" w:rsidRPr="00800426" w:rsidRDefault="00800426" w:rsidP="00CE607F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 w:rsidRPr="00800426">
              <w:rPr>
                <w:color w:val="1F497D" w:themeColor="text2"/>
                <w:sz w:val="20"/>
                <w:szCs w:val="20"/>
              </w:rPr>
              <w:t xml:space="preserve">Hensikt: </w:t>
            </w:r>
            <w:r w:rsidR="00D505D3">
              <w:rPr>
                <w:color w:val="1F497D" w:themeColor="text2"/>
                <w:sz w:val="20"/>
                <w:szCs w:val="20"/>
              </w:rPr>
              <w:t xml:space="preserve">Gjennomgang av agenda og </w:t>
            </w:r>
            <w:r w:rsidR="008929DC">
              <w:rPr>
                <w:color w:val="1F497D" w:themeColor="text2"/>
                <w:sz w:val="20"/>
                <w:szCs w:val="20"/>
              </w:rPr>
              <w:t>forventningsavklaring</w:t>
            </w:r>
          </w:p>
          <w:p w14:paraId="4224D9E3" w14:textId="5DCC2F99" w:rsidR="00FF216C" w:rsidRDefault="00800426" w:rsidP="00CE607F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 w:rsidRPr="00800426">
              <w:rPr>
                <w:color w:val="1F497D" w:themeColor="text2"/>
                <w:sz w:val="20"/>
                <w:szCs w:val="20"/>
              </w:rPr>
              <w:t xml:space="preserve">Mål: </w:t>
            </w:r>
            <w:r w:rsidR="0057385C">
              <w:rPr>
                <w:color w:val="1F497D" w:themeColor="text2"/>
                <w:sz w:val="20"/>
                <w:szCs w:val="20"/>
              </w:rPr>
              <w:t>Skape</w:t>
            </w:r>
            <w:r w:rsidR="008929DC">
              <w:rPr>
                <w:color w:val="1F497D" w:themeColor="text2"/>
                <w:sz w:val="20"/>
                <w:szCs w:val="20"/>
              </w:rPr>
              <w:t xml:space="preserve"> </w:t>
            </w:r>
            <w:r w:rsidR="00D505D3">
              <w:rPr>
                <w:color w:val="1F497D" w:themeColor="text2"/>
                <w:sz w:val="20"/>
                <w:szCs w:val="20"/>
              </w:rPr>
              <w:t xml:space="preserve">forutsigbarhet og </w:t>
            </w:r>
            <w:r w:rsidR="008929DC">
              <w:rPr>
                <w:color w:val="1F497D" w:themeColor="text2"/>
                <w:sz w:val="20"/>
                <w:szCs w:val="20"/>
              </w:rPr>
              <w:t xml:space="preserve">trygghet i </w:t>
            </w:r>
            <w:r w:rsidR="0057385C">
              <w:rPr>
                <w:color w:val="1F497D" w:themeColor="text2"/>
                <w:sz w:val="20"/>
                <w:szCs w:val="20"/>
              </w:rPr>
              <w:t>deltaker</w:t>
            </w:r>
            <w:r w:rsidR="008929DC">
              <w:rPr>
                <w:color w:val="1F497D" w:themeColor="text2"/>
                <w:sz w:val="20"/>
                <w:szCs w:val="20"/>
              </w:rPr>
              <w:t>gruppen</w:t>
            </w:r>
          </w:p>
          <w:p w14:paraId="1F6B9FA9" w14:textId="224F0E96" w:rsidR="00322B76" w:rsidRDefault="00FF216C" w:rsidP="00A61EE2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Forslag til pedagogisk aktivitet:</w:t>
            </w:r>
            <w:r w:rsidR="00590F68">
              <w:rPr>
                <w:color w:val="1F497D" w:themeColor="text2"/>
                <w:sz w:val="20"/>
                <w:szCs w:val="20"/>
              </w:rPr>
              <w:t xml:space="preserve"> </w:t>
            </w:r>
            <w:r w:rsidR="0057385C">
              <w:rPr>
                <w:color w:val="1F497D" w:themeColor="text2"/>
                <w:sz w:val="20"/>
                <w:szCs w:val="20"/>
              </w:rPr>
              <w:t>Presentere</w:t>
            </w:r>
            <w:r w:rsidR="00D505D3">
              <w:rPr>
                <w:color w:val="1F497D" w:themeColor="text2"/>
                <w:sz w:val="20"/>
                <w:szCs w:val="20"/>
              </w:rPr>
              <w:t xml:space="preserve"> programmet</w:t>
            </w:r>
          </w:p>
          <w:p w14:paraId="7A2549C8" w14:textId="0E90AC7F" w:rsidR="0057385C" w:rsidRPr="00800426" w:rsidRDefault="0057385C" w:rsidP="00A61EE2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Bidrar til læringsutbytte: 3 og 8</w:t>
            </w:r>
          </w:p>
        </w:tc>
      </w:tr>
      <w:tr w:rsidR="00FF216C" w14:paraId="04E206F0" w14:textId="77777777" w:rsidTr="00FF216C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76821FFD" w14:textId="77777777" w:rsidR="00D052D7" w:rsidRDefault="00D052D7" w:rsidP="00D052D7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Repetisjon av fasene i simulering</w:t>
            </w:r>
          </w:p>
          <w:p w14:paraId="0F7FE70A" w14:textId="0A514DD0" w:rsidR="00FF216C" w:rsidRPr="00D052D7" w:rsidRDefault="00FF216C" w:rsidP="00D052D7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38CF14AB" w14:textId="2963ECF9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Hensikt: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</w:t>
            </w:r>
            <w:r w:rsidR="00D052D7">
              <w:rPr>
                <w:color w:val="1F497D" w:themeColor="text2"/>
                <w:sz w:val="20"/>
                <w:szCs w:val="20"/>
              </w:rPr>
              <w:t>Kort</w:t>
            </w:r>
            <w:r w:rsidR="002039FB">
              <w:rPr>
                <w:color w:val="1F497D" w:themeColor="text2"/>
                <w:sz w:val="20"/>
                <w:szCs w:val="20"/>
              </w:rPr>
              <w:t xml:space="preserve"> repetisjon av </w:t>
            </w:r>
            <w:r w:rsidR="009E281B">
              <w:rPr>
                <w:color w:val="1F497D" w:themeColor="text2"/>
                <w:sz w:val="20"/>
                <w:szCs w:val="20"/>
              </w:rPr>
              <w:t xml:space="preserve">teorien fra </w:t>
            </w:r>
            <w:r w:rsidR="00D052D7">
              <w:rPr>
                <w:color w:val="1F497D" w:themeColor="text2"/>
                <w:sz w:val="20"/>
                <w:szCs w:val="20"/>
              </w:rPr>
              <w:t>grunn</w:t>
            </w:r>
            <w:r w:rsidR="00D505D3">
              <w:rPr>
                <w:color w:val="1F497D" w:themeColor="text2"/>
                <w:sz w:val="20"/>
                <w:szCs w:val="20"/>
              </w:rPr>
              <w:t>kurset</w:t>
            </w:r>
          </w:p>
          <w:p w14:paraId="7B58BA23" w14:textId="45000D3F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Mål:</w:t>
            </w:r>
            <w:r w:rsidR="003729C5">
              <w:rPr>
                <w:color w:val="1F497D" w:themeColor="text2"/>
                <w:sz w:val="20"/>
                <w:szCs w:val="20"/>
              </w:rPr>
              <w:t xml:space="preserve"> </w:t>
            </w:r>
            <w:r w:rsidR="009E281B">
              <w:rPr>
                <w:color w:val="1F497D" w:themeColor="text2"/>
                <w:sz w:val="20"/>
                <w:szCs w:val="20"/>
              </w:rPr>
              <w:t>Deltakern</w:t>
            </w:r>
            <w:r w:rsidR="00D40098">
              <w:rPr>
                <w:color w:val="1F497D" w:themeColor="text2"/>
                <w:sz w:val="20"/>
                <w:szCs w:val="20"/>
              </w:rPr>
              <w:t>e får en oppfriskning</w:t>
            </w:r>
            <w:r w:rsidR="009E281B">
              <w:rPr>
                <w:color w:val="1F497D" w:themeColor="text2"/>
                <w:sz w:val="20"/>
                <w:szCs w:val="20"/>
              </w:rPr>
              <w:t xml:space="preserve"> av </w:t>
            </w:r>
            <w:r w:rsidR="00D052D7">
              <w:rPr>
                <w:color w:val="1F497D" w:themeColor="text2"/>
                <w:sz w:val="20"/>
                <w:szCs w:val="20"/>
              </w:rPr>
              <w:t xml:space="preserve">fasene </w:t>
            </w:r>
            <w:r w:rsidR="00D40098">
              <w:rPr>
                <w:color w:val="1F497D" w:themeColor="text2"/>
                <w:sz w:val="20"/>
                <w:szCs w:val="20"/>
              </w:rPr>
              <w:t xml:space="preserve">og økt </w:t>
            </w:r>
            <w:r w:rsidR="00772596">
              <w:rPr>
                <w:color w:val="1F497D" w:themeColor="text2"/>
                <w:sz w:val="20"/>
                <w:szCs w:val="20"/>
              </w:rPr>
              <w:t>trygghet i rollen som fas</w:t>
            </w:r>
            <w:r w:rsidR="00A1204C">
              <w:rPr>
                <w:color w:val="1F497D" w:themeColor="text2"/>
                <w:sz w:val="20"/>
                <w:szCs w:val="20"/>
              </w:rPr>
              <w:t>i</w:t>
            </w:r>
            <w:r w:rsidR="00772596">
              <w:rPr>
                <w:color w:val="1F497D" w:themeColor="text2"/>
                <w:sz w:val="20"/>
                <w:szCs w:val="20"/>
              </w:rPr>
              <w:t>litator</w:t>
            </w:r>
          </w:p>
          <w:p w14:paraId="15E9BEA3" w14:textId="631D68C5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Forslag til pedagogisk aktivitet: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</w:t>
            </w:r>
            <w:r w:rsidR="00772596">
              <w:rPr>
                <w:color w:val="1F497D" w:themeColor="text2"/>
                <w:sz w:val="20"/>
                <w:szCs w:val="20"/>
              </w:rPr>
              <w:t>Forelesning</w:t>
            </w:r>
            <w:r w:rsidR="00FB659A">
              <w:rPr>
                <w:color w:val="1F497D" w:themeColor="text2"/>
                <w:sz w:val="20"/>
                <w:szCs w:val="20"/>
              </w:rPr>
              <w:t xml:space="preserve"> </w:t>
            </w:r>
            <w:r w:rsidR="00222FC8">
              <w:rPr>
                <w:color w:val="1F497D" w:themeColor="text2"/>
                <w:sz w:val="20"/>
                <w:szCs w:val="20"/>
              </w:rPr>
              <w:t xml:space="preserve">og mulighet </w:t>
            </w:r>
            <w:r w:rsidR="009F1117">
              <w:rPr>
                <w:color w:val="1F497D" w:themeColor="text2"/>
                <w:sz w:val="20"/>
                <w:szCs w:val="20"/>
              </w:rPr>
              <w:t>for å stille spørsmål</w:t>
            </w:r>
          </w:p>
          <w:p w14:paraId="434338AC" w14:textId="10397DEE" w:rsidR="003729C5" w:rsidRPr="00800426" w:rsidRDefault="003729C5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Bidrar til læringsutbytte: </w:t>
            </w:r>
            <w:r w:rsidR="00D052D7">
              <w:rPr>
                <w:color w:val="1F497D" w:themeColor="text2"/>
                <w:sz w:val="20"/>
                <w:szCs w:val="20"/>
              </w:rPr>
              <w:t>2 og 3</w:t>
            </w:r>
          </w:p>
        </w:tc>
      </w:tr>
      <w:tr w:rsidR="00FF216C" w14:paraId="27951679" w14:textId="77777777" w:rsidTr="00FF216C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1841C3B2" w14:textId="54D24E76" w:rsidR="00FF216C" w:rsidRDefault="00EC6281" w:rsidP="00800426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 xml:space="preserve">Erfaringsutveksling </w:t>
            </w:r>
          </w:p>
          <w:p w14:paraId="6E30E09A" w14:textId="7110E7B7" w:rsidR="00590458" w:rsidRDefault="00590458" w:rsidP="00800426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642575B8" w14:textId="36B56126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Hensikt: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</w:t>
            </w:r>
            <w:r w:rsidR="0044583F">
              <w:rPr>
                <w:color w:val="1F497D" w:themeColor="text2"/>
                <w:sz w:val="20"/>
                <w:szCs w:val="20"/>
              </w:rPr>
              <w:t>Dele erfaring fra klinikken</w:t>
            </w:r>
            <w:r w:rsidR="00EC6281">
              <w:rPr>
                <w:color w:val="1F497D" w:themeColor="text2"/>
                <w:sz w:val="20"/>
                <w:szCs w:val="20"/>
              </w:rPr>
              <w:t xml:space="preserve"> og</w:t>
            </w:r>
            <w:bookmarkStart w:id="0" w:name="_GoBack"/>
            <w:bookmarkEnd w:id="0"/>
            <w:r w:rsidR="000A2CA2">
              <w:rPr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0A2CA2">
              <w:rPr>
                <w:color w:val="1F497D" w:themeColor="text2"/>
                <w:sz w:val="20"/>
                <w:szCs w:val="20"/>
              </w:rPr>
              <w:t>evt</w:t>
            </w:r>
            <w:proofErr w:type="spellEnd"/>
            <w:r w:rsidR="000A2CA2">
              <w:rPr>
                <w:color w:val="1F497D" w:themeColor="text2"/>
                <w:sz w:val="20"/>
                <w:szCs w:val="20"/>
              </w:rPr>
              <w:t xml:space="preserve"> hvilke planer som foreligger</w:t>
            </w:r>
            <w:r w:rsidR="00A9518E">
              <w:rPr>
                <w:color w:val="1F497D" w:themeColor="text2"/>
                <w:sz w:val="20"/>
                <w:szCs w:val="20"/>
              </w:rPr>
              <w:t xml:space="preserve"> for simuleringsbaserte læringsaktiviteter</w:t>
            </w:r>
          </w:p>
          <w:p w14:paraId="0C2204C4" w14:textId="225C9D6D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Mål:</w:t>
            </w:r>
            <w:r w:rsidR="007A4288">
              <w:rPr>
                <w:color w:val="1F497D" w:themeColor="text2"/>
                <w:sz w:val="20"/>
                <w:szCs w:val="20"/>
              </w:rPr>
              <w:t xml:space="preserve"> </w:t>
            </w:r>
            <w:r w:rsidR="0082417D">
              <w:rPr>
                <w:color w:val="1F497D" w:themeColor="text2"/>
                <w:sz w:val="20"/>
                <w:szCs w:val="20"/>
              </w:rPr>
              <w:t xml:space="preserve">Inspirasjon </w:t>
            </w:r>
            <w:r w:rsidR="00A1204C">
              <w:rPr>
                <w:color w:val="1F497D" w:themeColor="text2"/>
                <w:sz w:val="20"/>
                <w:szCs w:val="20"/>
              </w:rPr>
              <w:t xml:space="preserve">og økt kunnskap om planlegging og gjennomføring av </w:t>
            </w:r>
            <w:proofErr w:type="spellStart"/>
            <w:r w:rsidR="00217F74">
              <w:rPr>
                <w:color w:val="1F497D" w:themeColor="text2"/>
                <w:sz w:val="20"/>
                <w:szCs w:val="20"/>
              </w:rPr>
              <w:t>fasilitering</w:t>
            </w:r>
            <w:proofErr w:type="spellEnd"/>
          </w:p>
          <w:p w14:paraId="16183361" w14:textId="77777777" w:rsidR="00A1204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Forslag til pedagogisk aktivitet:</w:t>
            </w:r>
            <w:r w:rsidR="00505EAF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1B1E73CA" w14:textId="6E82CEEF" w:rsidR="00A1204C" w:rsidRDefault="00505EAF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Erfaringsutveksling</w:t>
            </w:r>
            <w:r w:rsidR="00A1204C">
              <w:rPr>
                <w:color w:val="1F497D" w:themeColor="text2"/>
                <w:sz w:val="20"/>
                <w:szCs w:val="20"/>
              </w:rPr>
              <w:t xml:space="preserve"> med </w:t>
            </w:r>
            <w:r w:rsidR="00942121">
              <w:rPr>
                <w:color w:val="1F497D" w:themeColor="text2"/>
                <w:sz w:val="20"/>
                <w:szCs w:val="20"/>
              </w:rPr>
              <w:t>veiledning fra kursstab</w:t>
            </w:r>
            <w:r w:rsidR="00A1204C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14:paraId="101D7C6B" w14:textId="09076474" w:rsidR="00FF216C" w:rsidRDefault="00A1204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T</w:t>
            </w:r>
            <w:r w:rsidR="00942121">
              <w:rPr>
                <w:color w:val="1F497D" w:themeColor="text2"/>
                <w:sz w:val="20"/>
                <w:szCs w:val="20"/>
              </w:rPr>
              <w:t xml:space="preserve">ilbakemelding, </w:t>
            </w:r>
            <w:r w:rsidR="00217F74">
              <w:rPr>
                <w:color w:val="1F497D" w:themeColor="text2"/>
                <w:sz w:val="20"/>
                <w:szCs w:val="20"/>
              </w:rPr>
              <w:t>tips og triks fra kursstab</w:t>
            </w:r>
          </w:p>
          <w:p w14:paraId="26E51AE9" w14:textId="6311F942" w:rsidR="009203D1" w:rsidRPr="009203D1" w:rsidRDefault="009203D1" w:rsidP="00CE607F">
            <w:pPr>
              <w:pStyle w:val="Ingenmellomrom"/>
              <w:spacing w:line="276" w:lineRule="auto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Forslag til ressurs: </w:t>
            </w:r>
            <w:proofErr w:type="spellStart"/>
            <w:r>
              <w:rPr>
                <w:color w:val="1F497D" w:themeColor="text2"/>
                <w:sz w:val="20"/>
                <w:szCs w:val="20"/>
              </w:rPr>
              <w:t>SimPlan</w:t>
            </w:r>
            <w:proofErr w:type="spellEnd"/>
            <w:r>
              <w:rPr>
                <w:color w:val="1F497D" w:themeColor="text2"/>
                <w:sz w:val="20"/>
                <w:szCs w:val="20"/>
              </w:rPr>
              <w:t xml:space="preserve">, </w:t>
            </w:r>
            <w:hyperlink r:id="rId11" w:history="1">
              <w:r w:rsidRPr="009203D1">
                <w:rPr>
                  <w:rStyle w:val="Hyperkobling"/>
                  <w:sz w:val="20"/>
                  <w:szCs w:val="20"/>
                </w:rPr>
                <w:t>PowerPoint-presentasjon</w:t>
              </w:r>
            </w:hyperlink>
          </w:p>
          <w:p w14:paraId="563AC499" w14:textId="48096B5C" w:rsidR="003729C5" w:rsidRDefault="003729C5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A9518E">
              <w:rPr>
                <w:color w:val="1F497D" w:themeColor="text2"/>
                <w:sz w:val="20"/>
                <w:szCs w:val="20"/>
              </w:rPr>
              <w:t xml:space="preserve">Bidrar til læringsutbytte: </w:t>
            </w:r>
            <w:r w:rsidR="00A9518E">
              <w:rPr>
                <w:color w:val="1F497D" w:themeColor="text2"/>
                <w:sz w:val="20"/>
                <w:szCs w:val="20"/>
              </w:rPr>
              <w:t xml:space="preserve">1 - </w:t>
            </w:r>
            <w:r w:rsidR="009203D1">
              <w:rPr>
                <w:color w:val="1F497D" w:themeColor="text2"/>
                <w:sz w:val="20"/>
                <w:szCs w:val="20"/>
              </w:rPr>
              <w:t>9</w:t>
            </w:r>
          </w:p>
        </w:tc>
      </w:tr>
      <w:tr w:rsidR="00FF216C" w14:paraId="4CB27A41" w14:textId="77777777" w:rsidTr="00FF216C">
        <w:trPr>
          <w:trHeight w:val="843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6E3BC" w:themeColor="accent3" w:themeTint="66"/>
            </w:tcBorders>
            <w:shd w:val="clear" w:color="auto" w:fill="DBE5F1" w:themeFill="accent1" w:themeFillTint="33"/>
          </w:tcPr>
          <w:p w14:paraId="1D8BE139" w14:textId="1FA94F96" w:rsidR="00FF216C" w:rsidRDefault="00A9518E" w:rsidP="00A9518E">
            <w:pPr>
              <w:spacing w:after="0" w:line="240" w:lineRule="auto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Deltakeraktiv sesjon</w:t>
            </w:r>
          </w:p>
        </w:tc>
        <w:tc>
          <w:tcPr>
            <w:tcW w:w="680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1A4C0334" w14:textId="7B41FD2D" w:rsidR="00FF216C" w:rsidRPr="00800426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800426">
              <w:rPr>
                <w:color w:val="1F497D" w:themeColor="text2"/>
                <w:sz w:val="20"/>
                <w:szCs w:val="20"/>
              </w:rPr>
              <w:t>Hensikt: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D8696E">
              <w:rPr>
                <w:color w:val="1F497D" w:themeColor="text2"/>
                <w:sz w:val="20"/>
                <w:szCs w:val="20"/>
              </w:rPr>
              <w:t>Deltakerne får muli</w:t>
            </w:r>
            <w:r w:rsidR="00504BC0">
              <w:rPr>
                <w:color w:val="1F497D" w:themeColor="text2"/>
                <w:sz w:val="20"/>
                <w:szCs w:val="20"/>
              </w:rPr>
              <w:t xml:space="preserve">ghet til å stille spørsmål og få veiledning fra kursstaben. </w:t>
            </w:r>
          </w:p>
          <w:p w14:paraId="71239DE8" w14:textId="28DEE704" w:rsidR="00FF216C" w:rsidRDefault="00FF216C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800426">
              <w:rPr>
                <w:color w:val="1F497D" w:themeColor="text2"/>
                <w:sz w:val="20"/>
                <w:szCs w:val="20"/>
              </w:rPr>
              <w:t>Mål: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504BC0">
              <w:rPr>
                <w:color w:val="1F497D" w:themeColor="text2"/>
                <w:sz w:val="20"/>
                <w:szCs w:val="20"/>
              </w:rPr>
              <w:t>Deltakerne får utforsket områder de er usikre</w:t>
            </w:r>
            <w:r w:rsidR="00A9518E">
              <w:rPr>
                <w:color w:val="1F497D" w:themeColor="text2"/>
                <w:sz w:val="20"/>
                <w:szCs w:val="20"/>
              </w:rPr>
              <w:t xml:space="preserve"> på</w:t>
            </w:r>
            <w:r w:rsidR="00504BC0">
              <w:rPr>
                <w:color w:val="1F497D" w:themeColor="text2"/>
                <w:sz w:val="20"/>
                <w:szCs w:val="20"/>
              </w:rPr>
              <w:t xml:space="preserve">. </w:t>
            </w:r>
            <w:r w:rsidR="00542972">
              <w:rPr>
                <w:color w:val="1F497D" w:themeColor="text2"/>
                <w:sz w:val="20"/>
                <w:szCs w:val="20"/>
              </w:rPr>
              <w:t xml:space="preserve">Konstruktiv dialog mellom deltakerne og kursstab. </w:t>
            </w:r>
          </w:p>
          <w:p w14:paraId="7E6DBA13" w14:textId="77777777" w:rsidR="007751BF" w:rsidRDefault="00FF216C" w:rsidP="00CE607F">
            <w:pPr>
              <w:pStyle w:val="Ingenmellomrom"/>
              <w:spacing w:line="276" w:lineRule="auto"/>
              <w:rPr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Forslag til pedagogisk aktivitet:</w:t>
            </w:r>
            <w:r>
              <w:rPr>
                <w:sz w:val="24"/>
                <w:szCs w:val="24"/>
              </w:rPr>
              <w:t xml:space="preserve"> </w:t>
            </w:r>
          </w:p>
          <w:p w14:paraId="52886137" w14:textId="7E076CF2" w:rsidR="007751BF" w:rsidRDefault="00E67F77" w:rsidP="007751BF">
            <w:pPr>
              <w:spacing w:after="0"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Diskusjon</w:t>
            </w:r>
            <w:r w:rsidR="007751BF">
              <w:rPr>
                <w:color w:val="1F497D" w:themeColor="text2"/>
                <w:sz w:val="20"/>
                <w:szCs w:val="20"/>
              </w:rPr>
              <w:t xml:space="preserve"> i små grupper. D</w:t>
            </w:r>
            <w:r w:rsidR="007751BF" w:rsidRPr="00800426">
              <w:rPr>
                <w:color w:val="1F497D" w:themeColor="text2"/>
                <w:sz w:val="20"/>
                <w:szCs w:val="20"/>
              </w:rPr>
              <w:t>elta</w:t>
            </w:r>
            <w:r w:rsidR="007751BF">
              <w:rPr>
                <w:color w:val="1F497D" w:themeColor="text2"/>
                <w:sz w:val="20"/>
                <w:szCs w:val="20"/>
              </w:rPr>
              <w:t>k</w:t>
            </w:r>
            <w:r w:rsidR="007751BF" w:rsidRPr="00800426">
              <w:rPr>
                <w:color w:val="1F497D" w:themeColor="text2"/>
                <w:sz w:val="20"/>
                <w:szCs w:val="20"/>
              </w:rPr>
              <w:t>e</w:t>
            </w:r>
            <w:r w:rsidR="007751BF">
              <w:rPr>
                <w:color w:val="1F497D" w:themeColor="text2"/>
                <w:sz w:val="20"/>
                <w:szCs w:val="20"/>
              </w:rPr>
              <w:t xml:space="preserve">rne får reflektert </w:t>
            </w:r>
            <w:r w:rsidR="007751BF" w:rsidRPr="00800426">
              <w:rPr>
                <w:color w:val="1F497D" w:themeColor="text2"/>
                <w:sz w:val="20"/>
                <w:szCs w:val="20"/>
              </w:rPr>
              <w:t xml:space="preserve">og diskutert ulike problemstillinger </w:t>
            </w:r>
            <w:r w:rsidR="00ED17DF">
              <w:rPr>
                <w:color w:val="1F497D" w:themeColor="text2"/>
                <w:sz w:val="20"/>
                <w:szCs w:val="20"/>
              </w:rPr>
              <w:t xml:space="preserve">knyttet til </w:t>
            </w:r>
            <w:proofErr w:type="spellStart"/>
            <w:r w:rsidR="00ED17DF">
              <w:rPr>
                <w:color w:val="1F497D" w:themeColor="text2"/>
                <w:sz w:val="20"/>
                <w:szCs w:val="20"/>
              </w:rPr>
              <w:t>fasilitering</w:t>
            </w:r>
            <w:proofErr w:type="spellEnd"/>
            <w:r w:rsidR="00ED17DF">
              <w:rPr>
                <w:color w:val="1F497D" w:themeColor="text2"/>
                <w:sz w:val="20"/>
                <w:szCs w:val="20"/>
              </w:rPr>
              <w:t xml:space="preserve">. </w:t>
            </w:r>
          </w:p>
          <w:p w14:paraId="55064DA0" w14:textId="7A9995B3" w:rsidR="00FF216C" w:rsidRPr="00697604" w:rsidRDefault="00ED17DF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Dialog i plenum</w:t>
            </w:r>
            <w:r w:rsidR="00A9518E">
              <w:rPr>
                <w:color w:val="1F497D" w:themeColor="text2"/>
                <w:sz w:val="20"/>
                <w:szCs w:val="20"/>
              </w:rPr>
              <w:t>.</w:t>
            </w:r>
            <w:r w:rsidR="00E67F77">
              <w:rPr>
                <w:color w:val="1F497D" w:themeColor="text2"/>
                <w:sz w:val="20"/>
                <w:szCs w:val="20"/>
              </w:rPr>
              <w:t xml:space="preserve"> Teoretisk undervisning ved behov. </w:t>
            </w:r>
          </w:p>
          <w:p w14:paraId="6DDCDA60" w14:textId="06B58DA3" w:rsidR="00FF216C" w:rsidRDefault="003729C5" w:rsidP="00CE607F">
            <w:pPr>
              <w:pStyle w:val="Ingenmellomrom"/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Bidrar til læringsutbytte: </w:t>
            </w:r>
            <w:r w:rsidR="00A9518E">
              <w:rPr>
                <w:color w:val="1F497D" w:themeColor="text2"/>
                <w:sz w:val="20"/>
                <w:szCs w:val="20"/>
              </w:rPr>
              <w:t>1 - 9</w:t>
            </w:r>
          </w:p>
        </w:tc>
      </w:tr>
    </w:tbl>
    <w:p w14:paraId="62A01EC8" w14:textId="77777777" w:rsidR="00217F74" w:rsidRDefault="00217F74" w:rsidP="00837EA8">
      <w:pPr>
        <w:rPr>
          <w:b/>
          <w:color w:val="215868" w:themeColor="accent5" w:themeShade="80"/>
        </w:rPr>
      </w:pPr>
    </w:p>
    <w:p w14:paraId="57D657B5" w14:textId="27126827" w:rsidR="00837EA8" w:rsidRPr="00217F74" w:rsidRDefault="00217F74" w:rsidP="00217F74">
      <w:pPr>
        <w:pStyle w:val="Overskrift2"/>
        <w:rPr>
          <w:b/>
          <w:color w:val="215868" w:themeColor="accent5" w:themeShade="80"/>
          <w:sz w:val="20"/>
          <w:szCs w:val="20"/>
        </w:rPr>
      </w:pPr>
      <w:r w:rsidRPr="00217F74">
        <w:rPr>
          <w:b/>
          <w:color w:val="215868" w:themeColor="accent5" w:themeShade="80"/>
          <w:sz w:val="20"/>
          <w:szCs w:val="20"/>
        </w:rPr>
        <w:t>Referanser</w:t>
      </w:r>
      <w:r w:rsidR="00CE607F" w:rsidRPr="00217F74">
        <w:rPr>
          <w:b/>
          <w:color w:val="215868" w:themeColor="accent5" w:themeShade="80"/>
          <w:sz w:val="20"/>
          <w:szCs w:val="20"/>
        </w:rPr>
        <w:tab/>
      </w:r>
    </w:p>
    <w:tbl>
      <w:tblPr>
        <w:tblStyle w:val="Tabellrutenett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37EA8" w:rsidRPr="00ED3755" w14:paraId="08B10642" w14:textId="77777777" w:rsidTr="00837EA8">
        <w:trPr>
          <w:trHeight w:val="791"/>
        </w:trPr>
        <w:tc>
          <w:tcPr>
            <w:tcW w:w="283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DBE5F1" w:themeFill="accent1" w:themeFillTint="33"/>
          </w:tcPr>
          <w:p w14:paraId="54EFA1C8" w14:textId="77777777" w:rsidR="00837EA8" w:rsidRDefault="00FF216C">
            <w:pPr>
              <w:spacing w:after="0" w:line="240" w:lineRule="auto"/>
              <w:rPr>
                <w:b/>
                <w:color w:val="215868" w:themeColor="accent5" w:themeShade="80"/>
              </w:rPr>
            </w:pPr>
            <w:r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Anbefalt f</w:t>
            </w:r>
            <w:r w:rsidRPr="00697604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ordypningslitteratur</w:t>
            </w:r>
          </w:p>
        </w:tc>
        <w:tc>
          <w:tcPr>
            <w:tcW w:w="680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14:paraId="68DB9283" w14:textId="77777777" w:rsidR="00110CDC" w:rsidRPr="00ED3755" w:rsidRDefault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1AEF28F1" w14:textId="0A714F1E" w:rsidR="0011015C" w:rsidRPr="00ED3755" w:rsidRDefault="00484179" w:rsidP="0011015C">
            <w:pPr>
              <w:spacing w:after="0" w:line="240" w:lineRule="auto"/>
              <w:rPr>
                <w:iCs/>
                <w:color w:val="215868" w:themeColor="accent5" w:themeShade="80"/>
                <w:sz w:val="20"/>
                <w:lang w:val="en-US"/>
              </w:rPr>
            </w:pPr>
            <w:r w:rsidRPr="00ED3755">
              <w:rPr>
                <w:color w:val="215868" w:themeColor="accent5" w:themeShade="80"/>
                <w:sz w:val="20"/>
                <w:lang w:val="en-US"/>
              </w:rPr>
              <w:t>Watts</w:t>
            </w:r>
            <w:r w:rsidR="0011015C" w:rsidRPr="00ED3755">
              <w:rPr>
                <w:color w:val="215868" w:themeColor="accent5" w:themeShade="80"/>
                <w:sz w:val="20"/>
                <w:lang w:val="en-US"/>
              </w:rPr>
              <w:t xml:space="preserve">, </w:t>
            </w:r>
            <w:proofErr w:type="spellStart"/>
            <w:r w:rsidRPr="00ED3755">
              <w:rPr>
                <w:color w:val="215868" w:themeColor="accent5" w:themeShade="80"/>
                <w:sz w:val="20"/>
                <w:lang w:val="en-US"/>
              </w:rPr>
              <w:t>Penni</w:t>
            </w:r>
            <w:proofErr w:type="spellEnd"/>
            <w:r w:rsidRPr="00ED3755">
              <w:rPr>
                <w:color w:val="215868" w:themeColor="accent5" w:themeShade="80"/>
                <w:sz w:val="20"/>
                <w:lang w:val="en-US"/>
              </w:rPr>
              <w:t xml:space="preserve"> I.</w:t>
            </w:r>
            <w:r w:rsidR="0011015C" w:rsidRPr="00ED3755">
              <w:rPr>
                <w:color w:val="215868" w:themeColor="accent5" w:themeShade="80"/>
                <w:sz w:val="20"/>
                <w:lang w:val="en-US"/>
              </w:rPr>
              <w:t xml:space="preserve"> et al (2021) </w:t>
            </w:r>
            <w:r w:rsidR="0011015C" w:rsidRPr="00ED3755">
              <w:rPr>
                <w:iCs/>
                <w:color w:val="215868" w:themeColor="accent5" w:themeShade="80"/>
                <w:sz w:val="20"/>
                <w:lang w:val="en-US"/>
              </w:rPr>
              <w:t xml:space="preserve">Healthcare Simulation Standards of Best </w:t>
            </w:r>
            <w:proofErr w:type="spellStart"/>
            <w:r w:rsidR="0011015C" w:rsidRPr="00ED3755">
              <w:rPr>
                <w:iCs/>
                <w:color w:val="215868" w:themeColor="accent5" w:themeShade="80"/>
                <w:sz w:val="20"/>
                <w:lang w:val="en-US"/>
              </w:rPr>
              <w:t>PracticeTM</w:t>
            </w:r>
            <w:proofErr w:type="spellEnd"/>
          </w:p>
          <w:p w14:paraId="64025979" w14:textId="071A6FB7" w:rsidR="0011015C" w:rsidRPr="00E841E1" w:rsidRDefault="0011015C" w:rsidP="0011015C">
            <w:pPr>
              <w:spacing w:after="0" w:line="240" w:lineRule="auto"/>
              <w:rPr>
                <w:i/>
                <w:iCs/>
                <w:color w:val="215868" w:themeColor="accent5" w:themeShade="80"/>
                <w:sz w:val="20"/>
                <w:lang w:val="en-US"/>
              </w:rPr>
            </w:pP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>Simulation Design</w:t>
            </w:r>
            <w:r w:rsidRPr="00E841E1">
              <w:rPr>
                <w:i/>
                <w:iCs/>
                <w:color w:val="215868" w:themeColor="accent5" w:themeShade="80"/>
                <w:sz w:val="20"/>
                <w:lang w:val="en-US"/>
              </w:rPr>
              <w:t xml:space="preserve">, </w:t>
            </w:r>
            <w:r w:rsidRPr="00ED3755">
              <w:rPr>
                <w:i/>
                <w:color w:val="215868" w:themeColor="accent5" w:themeShade="80"/>
                <w:sz w:val="20"/>
                <w:lang w:val="en-US"/>
              </w:rPr>
              <w:t>Clinical Simulation in Nursing,</w:t>
            </w:r>
            <w:r w:rsidRPr="00E841E1">
              <w:rPr>
                <w:color w:val="215868" w:themeColor="accent5" w:themeShade="80"/>
                <w:sz w:val="20"/>
                <w:lang w:val="en-US"/>
              </w:rPr>
              <w:t xml:space="preserve"> </w:t>
            </w:r>
            <w:r w:rsidR="00484179" w:rsidRPr="00E841E1">
              <w:rPr>
                <w:color w:val="215868" w:themeColor="accent5" w:themeShade="80"/>
                <w:sz w:val="20"/>
                <w:lang w:val="en-US"/>
              </w:rPr>
              <w:t>58, 14-21</w:t>
            </w:r>
          </w:p>
          <w:p w14:paraId="29A3A916" w14:textId="0EFD09E9" w:rsidR="00837EA8" w:rsidRPr="00C6751C" w:rsidRDefault="004A1AE6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2" w:history="1">
              <w:r w:rsidR="0011015C" w:rsidRPr="00C6751C">
                <w:rPr>
                  <w:rStyle w:val="Hyperkobling"/>
                  <w:sz w:val="20"/>
                  <w:lang w:val="en-US"/>
                </w:rPr>
                <w:t>https://www.nursingsimulation.org/action/showPdf?pii=S1876-1399%2821%2900096-7</w:t>
              </w:r>
            </w:hyperlink>
          </w:p>
          <w:p w14:paraId="74EF2E0A" w14:textId="77777777" w:rsidR="00C6751C" w:rsidRPr="00C6751C" w:rsidRDefault="00C6751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06D7398C" w14:textId="00E5E8FB" w:rsidR="00C6751C" w:rsidRPr="00C6751C" w:rsidRDefault="00C6751C" w:rsidP="00C6751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 w:rsidRPr="00C6751C">
              <w:rPr>
                <w:color w:val="215868" w:themeColor="accent5" w:themeShade="80"/>
                <w:sz w:val="20"/>
                <w:lang w:val="en-US"/>
              </w:rPr>
              <w:t xml:space="preserve">McDermott, Donna S. et al (2021) </w:t>
            </w: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 xml:space="preserve">Healthcare Simulation Standards of Best </w:t>
            </w:r>
            <w:proofErr w:type="spellStart"/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>PracticeTM</w:t>
            </w:r>
            <w:proofErr w:type="spellEnd"/>
            <w:r w:rsidR="00A9381D" w:rsidRPr="00ED3755">
              <w:rPr>
                <w:iCs/>
                <w:color w:val="215868" w:themeColor="accent5" w:themeShade="80"/>
                <w:sz w:val="20"/>
                <w:lang w:val="en-US"/>
              </w:rPr>
              <w:t xml:space="preserve">, </w:t>
            </w:r>
            <w:proofErr w:type="spellStart"/>
            <w:r w:rsidR="00A9381D" w:rsidRPr="00ED3755">
              <w:rPr>
                <w:iCs/>
                <w:color w:val="215868" w:themeColor="accent5" w:themeShade="80"/>
                <w:sz w:val="20"/>
                <w:lang w:val="en-US"/>
              </w:rPr>
              <w:t>Prebriefing</w:t>
            </w:r>
            <w:proofErr w:type="spellEnd"/>
            <w:r w:rsidR="00A9381D" w:rsidRPr="00ED3755">
              <w:rPr>
                <w:iCs/>
                <w:color w:val="215868" w:themeColor="accent5" w:themeShade="80"/>
                <w:sz w:val="20"/>
                <w:lang w:val="en-US"/>
              </w:rPr>
              <w:t>: Preparation and Briefing</w:t>
            </w: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>,</w:t>
            </w:r>
            <w:r w:rsidRPr="00A9381D">
              <w:rPr>
                <w:i/>
                <w:iCs/>
                <w:color w:val="215868" w:themeColor="accent5" w:themeShade="80"/>
                <w:sz w:val="20"/>
                <w:lang w:val="en-US"/>
              </w:rPr>
              <w:t xml:space="preserve"> </w:t>
            </w:r>
            <w:r w:rsidRPr="00ED3755">
              <w:rPr>
                <w:i/>
                <w:color w:val="215868" w:themeColor="accent5" w:themeShade="80"/>
                <w:sz w:val="20"/>
                <w:lang w:val="en-US"/>
              </w:rPr>
              <w:t>Clinical Simulation in Nursing</w:t>
            </w:r>
            <w:r w:rsidRPr="00C6751C">
              <w:rPr>
                <w:color w:val="215868" w:themeColor="accent5" w:themeShade="80"/>
                <w:sz w:val="20"/>
                <w:lang w:val="en-US"/>
              </w:rPr>
              <w:t xml:space="preserve">, </w:t>
            </w:r>
            <w:r w:rsidR="00A9381D">
              <w:rPr>
                <w:color w:val="215868" w:themeColor="accent5" w:themeShade="80"/>
                <w:sz w:val="20"/>
                <w:lang w:val="en-US"/>
              </w:rPr>
              <w:t>58, 9-13</w:t>
            </w:r>
          </w:p>
          <w:p w14:paraId="4A9F406C" w14:textId="14E4C54E" w:rsidR="00C6751C" w:rsidRPr="00A9381D" w:rsidRDefault="004A1AE6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3" w:history="1">
              <w:r w:rsidR="00C6751C" w:rsidRPr="00A9381D">
                <w:rPr>
                  <w:rStyle w:val="Hyperkobling"/>
                  <w:sz w:val="20"/>
                  <w:lang w:val="en-US"/>
                </w:rPr>
                <w:t>https://www.nursingsimulation.org/action/showPdf?pii=S1876-1399%2821%2900095-5</w:t>
              </w:r>
            </w:hyperlink>
          </w:p>
          <w:p w14:paraId="25460232" w14:textId="77777777" w:rsidR="0011015C" w:rsidRPr="00A9381D" w:rsidRDefault="0011015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0B2DEB3C" w14:textId="77777777" w:rsidR="00110CDC" w:rsidRPr="00ED3755" w:rsidRDefault="00110CDC" w:rsidP="00110CDC">
            <w:pPr>
              <w:spacing w:after="0" w:line="240" w:lineRule="auto"/>
              <w:rPr>
                <w:iCs/>
                <w:color w:val="215868" w:themeColor="accent5" w:themeShade="80"/>
                <w:sz w:val="20"/>
                <w:lang w:val="en-US"/>
              </w:rPr>
            </w:pPr>
            <w:r w:rsidRPr="00110CDC">
              <w:rPr>
                <w:color w:val="215868" w:themeColor="accent5" w:themeShade="80"/>
                <w:sz w:val="20"/>
                <w:lang w:val="en-US"/>
              </w:rPr>
              <w:t xml:space="preserve">Decker, Sharon et al (2021) </w:t>
            </w: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 xml:space="preserve">Healthcare Simulation Standards of Best </w:t>
            </w:r>
            <w:proofErr w:type="spellStart"/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>PracticeTM</w:t>
            </w:r>
            <w:proofErr w:type="spellEnd"/>
          </w:p>
          <w:p w14:paraId="7BA61836" w14:textId="77777777" w:rsidR="00110CDC" w:rsidRDefault="00110CDC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 xml:space="preserve">The Debriefing Process, </w:t>
            </w:r>
            <w:r w:rsidRPr="00ED3755">
              <w:rPr>
                <w:i/>
                <w:color w:val="215868" w:themeColor="accent5" w:themeShade="80"/>
                <w:sz w:val="20"/>
                <w:lang w:val="en-US"/>
              </w:rPr>
              <w:t>Clinical Simulation in Nursing,</w:t>
            </w:r>
            <w:r w:rsidRPr="00E841E1">
              <w:rPr>
                <w:color w:val="215868" w:themeColor="accent5" w:themeShade="80"/>
                <w:sz w:val="20"/>
                <w:lang w:val="en-US"/>
              </w:rPr>
              <w:t xml:space="preserve"> 58, 33- 39.</w:t>
            </w:r>
          </w:p>
          <w:p w14:paraId="1B1EED28" w14:textId="6E707699" w:rsidR="00A9381D" w:rsidRDefault="004A1AE6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4" w:history="1">
              <w:r w:rsidR="00A9381D" w:rsidRPr="009027EA">
                <w:rPr>
                  <w:rStyle w:val="Hyperkobling"/>
                  <w:sz w:val="20"/>
                  <w:lang w:val="en-US"/>
                </w:rPr>
                <w:t>https://www.nursingsimulation.org/action/showPdf?pii=S1876-1399%2821%2900098-0</w:t>
              </w:r>
            </w:hyperlink>
          </w:p>
          <w:p w14:paraId="10C892B0" w14:textId="77777777" w:rsidR="00A9381D" w:rsidRDefault="00A9381D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2546F79C" w14:textId="2FA3114F" w:rsidR="00A9381D" w:rsidRDefault="00A9381D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r>
              <w:rPr>
                <w:color w:val="215868" w:themeColor="accent5" w:themeShade="80"/>
                <w:sz w:val="20"/>
                <w:lang w:val="en-US"/>
              </w:rPr>
              <w:t>Persico, Lori,</w:t>
            </w:r>
            <w:r w:rsidRPr="00A9381D">
              <w:rPr>
                <w:color w:val="215868" w:themeColor="accent5" w:themeShade="80"/>
                <w:sz w:val="20"/>
                <w:lang w:val="en-US"/>
              </w:rPr>
              <w:t xml:space="preserve"> et al (2021) </w:t>
            </w:r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 xml:space="preserve">Healthcare Simulation Standards of Best </w:t>
            </w:r>
            <w:proofErr w:type="spellStart"/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>PracticeTM</w:t>
            </w:r>
            <w:proofErr w:type="spellEnd"/>
            <w:r w:rsidRPr="00ED3755">
              <w:rPr>
                <w:iCs/>
                <w:color w:val="215868" w:themeColor="accent5" w:themeShade="80"/>
                <w:sz w:val="20"/>
                <w:lang w:val="en-US"/>
              </w:rPr>
              <w:t xml:space="preserve">, Facilitation, </w:t>
            </w:r>
            <w:r w:rsidRPr="00ED3755">
              <w:rPr>
                <w:i/>
                <w:color w:val="215868" w:themeColor="accent5" w:themeShade="80"/>
                <w:sz w:val="20"/>
                <w:lang w:val="en-US"/>
              </w:rPr>
              <w:t>Clinical Simulation in Nursing,</w:t>
            </w:r>
            <w:r w:rsidRPr="00A9381D">
              <w:rPr>
                <w:color w:val="215868" w:themeColor="accent5" w:themeShade="80"/>
                <w:sz w:val="20"/>
                <w:lang w:val="en-US"/>
              </w:rPr>
              <w:t xml:space="preserve"> 58, </w:t>
            </w:r>
            <w:r>
              <w:rPr>
                <w:color w:val="215868" w:themeColor="accent5" w:themeShade="80"/>
                <w:sz w:val="20"/>
                <w:lang w:val="en-US"/>
              </w:rPr>
              <w:t>22-26</w:t>
            </w:r>
          </w:p>
          <w:p w14:paraId="16C90911" w14:textId="65FAD1D8" w:rsidR="00A9381D" w:rsidRDefault="004A1AE6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  <w:hyperlink r:id="rId15" w:history="1">
              <w:r w:rsidR="00A9381D" w:rsidRPr="009027EA">
                <w:rPr>
                  <w:rStyle w:val="Hyperkobling"/>
                  <w:sz w:val="20"/>
                  <w:lang w:val="en-US"/>
                </w:rPr>
                <w:t>https://www.nursingsimulation.org/action/showPdf?pii=S1876-1399%2821%2900097-9</w:t>
              </w:r>
            </w:hyperlink>
          </w:p>
          <w:p w14:paraId="7C75EBB3" w14:textId="77777777" w:rsidR="00A9381D" w:rsidRDefault="00A9381D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43F80CA7" w14:textId="77777777" w:rsidR="00A9381D" w:rsidRPr="00A9381D" w:rsidRDefault="00A9381D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7176A2EE" w14:textId="7B3AE612" w:rsidR="00110CDC" w:rsidRDefault="00110CDC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332A4E69" w14:textId="77777777" w:rsidR="00E841E1" w:rsidRDefault="00E841E1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236B8EB1" w14:textId="77777777" w:rsidR="00C6751C" w:rsidRDefault="00C6751C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0C6D7277" w14:textId="77777777" w:rsidR="00110CDC" w:rsidRPr="00110CDC" w:rsidRDefault="00110CDC" w:rsidP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  <w:p w14:paraId="0C753CFA" w14:textId="77777777" w:rsidR="00110CDC" w:rsidRPr="00110CDC" w:rsidRDefault="00110CDC">
            <w:pPr>
              <w:spacing w:after="0" w:line="240" w:lineRule="auto"/>
              <w:rPr>
                <w:color w:val="215868" w:themeColor="accent5" w:themeShade="80"/>
                <w:sz w:val="20"/>
                <w:lang w:val="en-US"/>
              </w:rPr>
            </w:pPr>
          </w:p>
        </w:tc>
      </w:tr>
    </w:tbl>
    <w:p w14:paraId="0A49D7BD" w14:textId="77777777" w:rsidR="00837EA8" w:rsidRPr="00110CDC" w:rsidRDefault="00837EA8" w:rsidP="00837EA8">
      <w:pPr>
        <w:rPr>
          <w:color w:val="215868" w:themeColor="accent5" w:themeShade="80"/>
          <w:lang w:val="en-US"/>
        </w:rPr>
      </w:pPr>
    </w:p>
    <w:p w14:paraId="4DE62542" w14:textId="77777777" w:rsidR="006B0BC5" w:rsidRPr="00110CDC" w:rsidRDefault="006B0BC5">
      <w:pPr>
        <w:rPr>
          <w:lang w:val="en-US"/>
        </w:rPr>
      </w:pPr>
    </w:p>
    <w:sectPr w:rsidR="006B0BC5" w:rsidRPr="00110CDC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25880" w14:textId="77777777" w:rsidR="004A1AE6" w:rsidRDefault="004A1AE6" w:rsidP="00837EA8">
      <w:pPr>
        <w:spacing w:after="0" w:line="240" w:lineRule="auto"/>
      </w:pPr>
      <w:r>
        <w:separator/>
      </w:r>
    </w:p>
  </w:endnote>
  <w:endnote w:type="continuationSeparator" w:id="0">
    <w:p w14:paraId="2AD37BFB" w14:textId="77777777" w:rsidR="004A1AE6" w:rsidRDefault="004A1AE6" w:rsidP="0083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14879" w14:textId="64E125CC" w:rsidR="00A45878" w:rsidRDefault="00A45878">
    <w:pPr>
      <w:pStyle w:val="Bunntekst"/>
    </w:pPr>
    <w:r>
      <w:rPr>
        <w:noProof/>
        <w:lang w:eastAsia="nb-NO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73FA66" wp14:editId="3C24508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5600"/>
              <wp:effectExtent l="0" t="0" r="4445" b="0"/>
              <wp:wrapNone/>
              <wp:docPr id="1536781314" name="Tekstboks 2" descr="Følsomhet Intern (gul)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E842F" w14:textId="15A1D5D8" w:rsidR="00A45878" w:rsidRPr="00A45878" w:rsidRDefault="00A45878" w:rsidP="00A458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8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C73FA6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" filled="f" stroked="f">
              <v:textbox style="mso-fit-shape-to-text:t" inset="20pt,0,0,15pt">
                <w:txbxContent>
                  <w:p w14:paraId="497E842F" w14:textId="15A1D5D8" w:rsidR="00A45878" w:rsidRPr="00A45878" w:rsidRDefault="00A45878" w:rsidP="00A458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8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16E96" w14:textId="76EB80AB" w:rsidR="00A45878" w:rsidRDefault="00A45878">
    <w:pPr>
      <w:pStyle w:val="Bunntekst"/>
    </w:pPr>
    <w:r>
      <w:rPr>
        <w:noProof/>
        <w:lang w:eastAsia="nb-NO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B40559" wp14:editId="3C4711B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5600"/>
              <wp:effectExtent l="0" t="0" r="4445" b="0"/>
              <wp:wrapNone/>
              <wp:docPr id="1815194978" name="Tekstboks 3" descr="Følsomhet Intern (gul)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15644" w14:textId="0C674A92" w:rsidR="00A45878" w:rsidRPr="00A45878" w:rsidRDefault="00A45878" w:rsidP="00A458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8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3B40559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" filled="f" stroked="f">
              <v:textbox style="mso-fit-shape-to-text:t" inset="20pt,0,0,15pt">
                <w:txbxContent>
                  <w:p w14:paraId="35515644" w14:textId="0C674A92" w:rsidR="00A45878" w:rsidRPr="00A45878" w:rsidRDefault="00A45878" w:rsidP="00A458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8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4BD28" w14:textId="444A48EB" w:rsidR="00A45878" w:rsidRDefault="00A45878">
    <w:pPr>
      <w:pStyle w:val="Bunntekst"/>
    </w:pPr>
    <w:r>
      <w:rPr>
        <w:noProof/>
        <w:lang w:eastAsia="nb-NO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DC2DE5" wp14:editId="3FB4BA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5600"/>
              <wp:effectExtent l="0" t="0" r="4445" b="0"/>
              <wp:wrapNone/>
              <wp:docPr id="2050700793" name="Tekstboks 1" descr="Følsomhet Intern (gul)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E1AE8" w14:textId="364B1EF5" w:rsidR="00A45878" w:rsidRPr="00A45878" w:rsidRDefault="00A45878" w:rsidP="00A458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8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0DC2DE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" filled="f" stroked="f">
              <v:textbox style="mso-fit-shape-to-text:t" inset="20pt,0,0,15pt">
                <w:txbxContent>
                  <w:p w14:paraId="54AE1AE8" w14:textId="364B1EF5" w:rsidR="00A45878" w:rsidRPr="00A45878" w:rsidRDefault="00A45878" w:rsidP="00A458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8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1E688" w14:textId="77777777" w:rsidR="004A1AE6" w:rsidRDefault="004A1AE6" w:rsidP="00837EA8">
      <w:pPr>
        <w:spacing w:after="0" w:line="240" w:lineRule="auto"/>
      </w:pPr>
      <w:r>
        <w:separator/>
      </w:r>
    </w:p>
  </w:footnote>
  <w:footnote w:type="continuationSeparator" w:id="0">
    <w:p w14:paraId="465F1EFC" w14:textId="77777777" w:rsidR="004A1AE6" w:rsidRDefault="004A1AE6" w:rsidP="0083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C4AE3" w14:textId="77777777" w:rsidR="00837EA8" w:rsidRPr="00837EA8" w:rsidRDefault="00837EA8" w:rsidP="00837EA8">
    <w:pPr>
      <w:pStyle w:val="Topptekst"/>
      <w:jc w:val="center"/>
      <w:rPr>
        <w:sz w:val="28"/>
        <w:szCs w:val="28"/>
      </w:rPr>
    </w:pPr>
    <w:proofErr w:type="spellStart"/>
    <w:r w:rsidRPr="00837EA8">
      <w:rPr>
        <w:sz w:val="28"/>
        <w:szCs w:val="28"/>
      </w:rPr>
      <w:t>InterRegSim</w:t>
    </w:r>
    <w:proofErr w:type="spellEnd"/>
    <w:r w:rsidRPr="00837EA8">
      <w:rPr>
        <w:sz w:val="28"/>
        <w:szCs w:val="28"/>
      </w:rPr>
      <w:t>- Modul for kompetanseutvikling</w:t>
    </w:r>
  </w:p>
  <w:p w14:paraId="35C1C327" w14:textId="77777777" w:rsidR="00837EA8" w:rsidRDefault="00837EA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55B"/>
    <w:multiLevelType w:val="multilevel"/>
    <w:tmpl w:val="F9A2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53700"/>
    <w:multiLevelType w:val="hybridMultilevel"/>
    <w:tmpl w:val="89262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0E90"/>
    <w:multiLevelType w:val="multilevel"/>
    <w:tmpl w:val="F1DE873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AB6F0D"/>
    <w:multiLevelType w:val="hybridMultilevel"/>
    <w:tmpl w:val="F78678F8"/>
    <w:lvl w:ilvl="0" w:tplc="041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1E95"/>
    <w:multiLevelType w:val="multilevel"/>
    <w:tmpl w:val="E72A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E7A89"/>
    <w:multiLevelType w:val="hybridMultilevel"/>
    <w:tmpl w:val="7E8638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8209E"/>
    <w:multiLevelType w:val="hybridMultilevel"/>
    <w:tmpl w:val="43162D3A"/>
    <w:lvl w:ilvl="0" w:tplc="12A0C7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27C0"/>
    <w:multiLevelType w:val="multilevel"/>
    <w:tmpl w:val="49BC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800D5"/>
    <w:multiLevelType w:val="hybridMultilevel"/>
    <w:tmpl w:val="3294B2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710C4"/>
    <w:multiLevelType w:val="hybridMultilevel"/>
    <w:tmpl w:val="ADA89C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B60E4"/>
    <w:multiLevelType w:val="multilevel"/>
    <w:tmpl w:val="9A24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A8"/>
    <w:rsid w:val="0003234D"/>
    <w:rsid w:val="00081F57"/>
    <w:rsid w:val="00082E2C"/>
    <w:rsid w:val="000A2CA2"/>
    <w:rsid w:val="000B203A"/>
    <w:rsid w:val="000B3367"/>
    <w:rsid w:val="0011015C"/>
    <w:rsid w:val="00110CDC"/>
    <w:rsid w:val="00166A7E"/>
    <w:rsid w:val="002039FB"/>
    <w:rsid w:val="00204666"/>
    <w:rsid w:val="00217F74"/>
    <w:rsid w:val="00222FC8"/>
    <w:rsid w:val="00292C48"/>
    <w:rsid w:val="002A415C"/>
    <w:rsid w:val="00322B76"/>
    <w:rsid w:val="003729C5"/>
    <w:rsid w:val="00380DC2"/>
    <w:rsid w:val="00442F3D"/>
    <w:rsid w:val="0044583F"/>
    <w:rsid w:val="00484179"/>
    <w:rsid w:val="004A0EA5"/>
    <w:rsid w:val="004A1AE6"/>
    <w:rsid w:val="004E093F"/>
    <w:rsid w:val="00504BC0"/>
    <w:rsid w:val="00505EAF"/>
    <w:rsid w:val="00542972"/>
    <w:rsid w:val="0057385C"/>
    <w:rsid w:val="00590458"/>
    <w:rsid w:val="00590F68"/>
    <w:rsid w:val="005D20E9"/>
    <w:rsid w:val="005F6FEF"/>
    <w:rsid w:val="006567DF"/>
    <w:rsid w:val="00693080"/>
    <w:rsid w:val="00697604"/>
    <w:rsid w:val="006B0BC5"/>
    <w:rsid w:val="007118EA"/>
    <w:rsid w:val="00772596"/>
    <w:rsid w:val="007751BF"/>
    <w:rsid w:val="00784993"/>
    <w:rsid w:val="00792DAF"/>
    <w:rsid w:val="007A4288"/>
    <w:rsid w:val="007F6E37"/>
    <w:rsid w:val="00800426"/>
    <w:rsid w:val="0082417D"/>
    <w:rsid w:val="00837EA8"/>
    <w:rsid w:val="00846AA9"/>
    <w:rsid w:val="008929DC"/>
    <w:rsid w:val="008B6CD1"/>
    <w:rsid w:val="009203D1"/>
    <w:rsid w:val="00942121"/>
    <w:rsid w:val="00997576"/>
    <w:rsid w:val="009B164F"/>
    <w:rsid w:val="009E281B"/>
    <w:rsid w:val="009E347A"/>
    <w:rsid w:val="009E3A67"/>
    <w:rsid w:val="009F1117"/>
    <w:rsid w:val="00A0367B"/>
    <w:rsid w:val="00A1204C"/>
    <w:rsid w:val="00A40A0C"/>
    <w:rsid w:val="00A45878"/>
    <w:rsid w:val="00A61EE2"/>
    <w:rsid w:val="00A67226"/>
    <w:rsid w:val="00A9381D"/>
    <w:rsid w:val="00A9518E"/>
    <w:rsid w:val="00A96F77"/>
    <w:rsid w:val="00BA1107"/>
    <w:rsid w:val="00BC6319"/>
    <w:rsid w:val="00BD7205"/>
    <w:rsid w:val="00BE165A"/>
    <w:rsid w:val="00C53D4A"/>
    <w:rsid w:val="00C6751C"/>
    <w:rsid w:val="00C97029"/>
    <w:rsid w:val="00CB099D"/>
    <w:rsid w:val="00CE607F"/>
    <w:rsid w:val="00D012AF"/>
    <w:rsid w:val="00D052D7"/>
    <w:rsid w:val="00D40098"/>
    <w:rsid w:val="00D505D3"/>
    <w:rsid w:val="00D83BDD"/>
    <w:rsid w:val="00D8696E"/>
    <w:rsid w:val="00DB1B59"/>
    <w:rsid w:val="00DD4D73"/>
    <w:rsid w:val="00DF5316"/>
    <w:rsid w:val="00E14EED"/>
    <w:rsid w:val="00E23561"/>
    <w:rsid w:val="00E67F77"/>
    <w:rsid w:val="00E73793"/>
    <w:rsid w:val="00E841E1"/>
    <w:rsid w:val="00E94C00"/>
    <w:rsid w:val="00EC2611"/>
    <w:rsid w:val="00EC6281"/>
    <w:rsid w:val="00ED17DF"/>
    <w:rsid w:val="00ED3755"/>
    <w:rsid w:val="00F109F8"/>
    <w:rsid w:val="00F2054B"/>
    <w:rsid w:val="00F43A7C"/>
    <w:rsid w:val="00F46709"/>
    <w:rsid w:val="00F57F72"/>
    <w:rsid w:val="00F62EAA"/>
    <w:rsid w:val="00FB28DE"/>
    <w:rsid w:val="00FB659A"/>
    <w:rsid w:val="00FC04AF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A88C"/>
  <w15:chartTrackingRefBased/>
  <w15:docId w15:val="{3A893869-392B-4FC3-9F76-B09193B8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EA8"/>
    <w:pPr>
      <w:spacing w:after="160" w:line="25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7EA8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color w:val="00205B"/>
      <w:sz w:val="24"/>
      <w:szCs w:val="32"/>
    </w:rPr>
  </w:style>
  <w:style w:type="paragraph" w:styleId="Overskrift2">
    <w:name w:val="heading 2"/>
    <w:basedOn w:val="Listeavsnitt"/>
    <w:next w:val="Normal"/>
    <w:link w:val="Overskrift2Tegn"/>
    <w:uiPriority w:val="9"/>
    <w:unhideWhenUsed/>
    <w:qFormat/>
    <w:rsid w:val="00837EA8"/>
    <w:pPr>
      <w:numPr>
        <w:ilvl w:val="1"/>
        <w:numId w:val="1"/>
      </w:numPr>
      <w:spacing w:after="120" w:line="240" w:lineRule="auto"/>
      <w:outlineLvl w:val="1"/>
    </w:pPr>
    <w:rPr>
      <w:color w:val="00205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7EA8"/>
    <w:rPr>
      <w:rFonts w:eastAsiaTheme="majorEastAsia" w:cstheme="minorHAnsi"/>
      <w:color w:val="00205B"/>
      <w:kern w:val="0"/>
      <w:sz w:val="24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7EA8"/>
    <w:rPr>
      <w:color w:val="00205B"/>
      <w:kern w:val="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837EA8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37EA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rsid w:val="00837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lrutenett">
    <w:name w:val="Table Grid"/>
    <w:basedOn w:val="Vanligtabell"/>
    <w:uiPriority w:val="39"/>
    <w:rsid w:val="00837E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7EA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3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7EA8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3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7EA8"/>
    <w:rPr>
      <w:kern w:val="0"/>
      <w14:ligatures w14:val="none"/>
    </w:rPr>
  </w:style>
  <w:style w:type="paragraph" w:styleId="Ingenmellomrom">
    <w:name w:val="No Spacing"/>
    <w:uiPriority w:val="1"/>
    <w:qFormat/>
    <w:rsid w:val="00837EA8"/>
    <w:pPr>
      <w:spacing w:after="0" w:line="240" w:lineRule="auto"/>
    </w:pPr>
    <w:rPr>
      <w:kern w:val="0"/>
      <w14:ligatures w14:val="non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110CD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93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ursingsimulation.org/action/showPdf?pii=S1876-1399%2821%2900095-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ursingsimulation.org/action/showPdf?pii=S1876-1399%2821%2900096-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lo-universitetssykehus.no/4accab/contentassets/6a761c70615b4aef9c6acd1d5742200b/simplan-til-utfylling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ursingsimulation.org/action/showPdf?pii=S1876-1399%2821%2900097-9" TargetMode="External"/><Relationship Id="rId10" Type="http://schemas.openxmlformats.org/officeDocument/2006/relationships/hyperlink" Target="https://www.spesialisthelsetjenesten.no/lis/informasjon-til-kursledere-kurskomiteer-og-undervisere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ursingsimulation.org/action/showPdf?pii=S1876-1399%2821%2900098-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a71411-55f6-4e5d-8a5a-cdc8ec5746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DB9A3618DE24CB476DCFD8E371C9F" ma:contentTypeVersion="17" ma:contentTypeDescription="Create a new document." ma:contentTypeScope="" ma:versionID="efdc958a91bc00237a7f5cba273a7c20">
  <xsd:schema xmlns:xsd="http://www.w3.org/2001/XMLSchema" xmlns:xs="http://www.w3.org/2001/XMLSchema" xmlns:p="http://schemas.microsoft.com/office/2006/metadata/properties" xmlns:ns3="78a3f9dc-e3ac-4d81-b8c1-2396f4ff1c1b" xmlns:ns4="64a71411-55f6-4e5d-8a5a-cdc8ec574634" targetNamespace="http://schemas.microsoft.com/office/2006/metadata/properties" ma:root="true" ma:fieldsID="054ca97757a7bc5b9e302bec55ec3831" ns3:_="" ns4:_="">
    <xsd:import namespace="78a3f9dc-e3ac-4d81-b8c1-2396f4ff1c1b"/>
    <xsd:import namespace="64a71411-55f6-4e5d-8a5a-cdc8ec5746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f9dc-e3ac-4d81-b8c1-2396f4ff1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71411-55f6-4e5d-8a5a-cdc8ec574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B4327-2CC0-4CCD-8DBD-BC3A7018FBE2}">
  <ds:schemaRefs>
    <ds:schemaRef ds:uri="http://schemas.microsoft.com/office/2006/metadata/properties"/>
    <ds:schemaRef ds:uri="http://schemas.microsoft.com/office/infopath/2007/PartnerControls"/>
    <ds:schemaRef ds:uri="64a71411-55f6-4e5d-8a5a-cdc8ec574634"/>
  </ds:schemaRefs>
</ds:datastoreItem>
</file>

<file path=customXml/itemProps2.xml><?xml version="1.0" encoding="utf-8"?>
<ds:datastoreItem xmlns:ds="http://schemas.openxmlformats.org/officeDocument/2006/customXml" ds:itemID="{2C18DBCC-BADC-44D7-A0E3-53326DCDA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3f9dc-e3ac-4d81-b8c1-2396f4ff1c1b"/>
    <ds:schemaRef ds:uri="64a71411-55f6-4e5d-8a5a-cdc8ec574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88E52-3BB9-4DE8-80EC-75A3E65DA3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842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4</vt:i4>
      </vt:variant>
    </vt:vector>
  </HeadingPairs>
  <TitlesOfParts>
    <vt:vector size="5" baseType="lpstr">
      <vt:lpstr/>
      <vt:lpstr>    Om modulen</vt:lpstr>
      <vt:lpstr>    Læringsutbytter</vt:lpstr>
      <vt:lpstr>    Forslag til faglig innhold</vt:lpstr>
      <vt:lpstr>    Referanser	</vt:lpstr>
    </vt:vector>
  </TitlesOfParts>
  <Company>Helse Sør-Øst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Skinnes</dc:creator>
  <cp:keywords/>
  <dc:description/>
  <cp:lastModifiedBy>Liv Skinnes</cp:lastModifiedBy>
  <cp:revision>8</cp:revision>
  <dcterms:created xsi:type="dcterms:W3CDTF">2025-05-01T18:39:00Z</dcterms:created>
  <dcterms:modified xsi:type="dcterms:W3CDTF">2025-05-28T14:44:00Z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0x010100DB5DB9A3618DE24CB476DCFD8E371C9F</vt:lpwstr>
  </property>
  <property fmtid="{D5CDD505-2E9C-101B-9397-08002B2CF9AE}" pid="3" name="ClassificationContentMarkingFooterShapeIds">
    <vt:lpwstr>7a3b35f9,5b996c02,6c31ad62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2025-04-22T11:28:13Z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fbfc290e-e3ad-45f5-a7a1-976ce585b172</vt:lpwstr>
  </property>
  <property fmtid="{D5CDD505-2E9C-101B-9397-08002B2CF9AE}" pid="12" name="MSIP_Label_0c3ffc1c-ef00-4620-9c2f-7d9c1597774b_ContentBits">
    <vt:lpwstr>2</vt:lpwstr>
  </property>
</Properties>
</file>