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02D4" w14:textId="77777777" w:rsidR="00AE5852" w:rsidRPr="00AE5852" w:rsidRDefault="00AE5852" w:rsidP="00AE5852">
      <w:pPr>
        <w:pBdr>
          <w:bottom w:val="single" w:sz="6" w:space="1" w:color="auto"/>
        </w:pBdr>
        <w:spacing w:after="0" w:line="240" w:lineRule="auto"/>
        <w:contextualSpacing/>
        <w:jc w:val="right"/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none"/>
        </w:rPr>
      </w:pPr>
      <w:r w:rsidRPr="00AE5852">
        <w:rPr>
          <w:rFonts w:ascii="Calibri Light" w:eastAsia="Times New Roman" w:hAnsi="Calibri Light" w:cs="Times New Roman"/>
          <w:spacing w:val="-10"/>
          <w:kern w:val="28"/>
          <w:sz w:val="56"/>
          <w:szCs w:val="56"/>
          <w14:ligatures w14:val="none"/>
        </w:rPr>
        <w:t>Referat</w:t>
      </w:r>
    </w:p>
    <w:p w14:paraId="0DDB4274" w14:textId="77777777" w:rsidR="00AE5852" w:rsidRPr="00AE5852" w:rsidRDefault="00AE5852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Møte:</w:t>
      </w:r>
      <w:r w:rsidRPr="00AE58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Fagråd – delavtale 11</w:t>
      </w:r>
    </w:p>
    <w:p w14:paraId="2F9121E6" w14:textId="20ABEF21" w:rsidR="00AE5852" w:rsidRPr="00AE5852" w:rsidRDefault="00AE5852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Dato:</w:t>
      </w:r>
      <w:r w:rsidRPr="00AE58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5.2.2025</w:t>
      </w:r>
    </w:p>
    <w:p w14:paraId="6DCE5283" w14:textId="77777777" w:rsidR="00AE5852" w:rsidRPr="00AE5852" w:rsidRDefault="00AE5852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Tid:</w:t>
      </w:r>
      <w:r w:rsidRPr="00AE58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13:30 – 15:00</w:t>
      </w:r>
    </w:p>
    <w:p w14:paraId="1F406341" w14:textId="77777777" w:rsidR="00AE5852" w:rsidRPr="00AE5852" w:rsidRDefault="00AE5852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Sted:</w:t>
      </w:r>
      <w:r w:rsidRPr="00AE585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Teams</w:t>
      </w:r>
    </w:p>
    <w:p w14:paraId="042C6B3D" w14:textId="77777777" w:rsidR="00AE5852" w:rsidRPr="00AE5852" w:rsidRDefault="00AE5852" w:rsidP="00AE5852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proofErr w:type="gramStart"/>
      <w:r w:rsidRPr="00AE5852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Tilstede</w:t>
      </w:r>
      <w:proofErr w:type="gramEnd"/>
      <w:r w:rsidRPr="00AE5852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>:</w:t>
      </w:r>
    </w:p>
    <w:p w14:paraId="371AC699" w14:textId="77777777" w:rsidR="00AE5852" w:rsidRPr="00AE5852" w:rsidRDefault="00AE5852" w:rsidP="00AE585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Calibri"/>
          <w:kern w:val="0"/>
          <w:sz w:val="22"/>
          <w:szCs w:val="22"/>
          <w14:ligatures w14:val="none"/>
        </w:rPr>
        <w:t>Geir Haakonsen (leder)</w:t>
      </w:r>
    </w:p>
    <w:p w14:paraId="1941A158" w14:textId="77777777" w:rsidR="00AE5852" w:rsidRPr="00AE5852" w:rsidRDefault="00AE5852" w:rsidP="00AE585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Calibri"/>
          <w:kern w:val="0"/>
          <w:sz w:val="22"/>
          <w:szCs w:val="22"/>
          <w14:ligatures w14:val="none"/>
        </w:rPr>
        <w:t>Eva Egeland (referent)</w:t>
      </w:r>
    </w:p>
    <w:p w14:paraId="05D76492" w14:textId="2EAD3C75" w:rsidR="00AE5852" w:rsidRPr="00AE5852" w:rsidRDefault="00AE5852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AE5852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Runar Johannesen</w:t>
      </w:r>
    </w:p>
    <w:p w14:paraId="3339DFF9" w14:textId="77777777" w:rsidR="00AE5852" w:rsidRPr="00AE5852" w:rsidRDefault="00AE5852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hyperlink r:id="rId7" w:history="1">
        <w:r w:rsidRPr="00AE5852">
          <w:rPr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Gerd Signy Solberg Omland</w:t>
        </w:r>
      </w:hyperlink>
      <w:r w:rsidRPr="00AE5852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</w:t>
      </w:r>
    </w:p>
    <w:p w14:paraId="4E52305E" w14:textId="77777777" w:rsidR="00AE5852" w:rsidRPr="00AE5852" w:rsidRDefault="00AE5852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hyperlink r:id="rId8" w:history="1">
        <w:r w:rsidRPr="00AE5852">
          <w:rPr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Torstein Nielsen</w:t>
        </w:r>
      </w:hyperlink>
      <w:r w:rsidRPr="00AE5852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</w:t>
      </w:r>
    </w:p>
    <w:p w14:paraId="421668FB" w14:textId="77777777" w:rsidR="00AE5852" w:rsidRPr="00AE5852" w:rsidRDefault="00AE5852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hyperlink r:id="rId9" w:history="1">
        <w:r w:rsidRPr="00AE5852">
          <w:rPr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Helge</w:t>
        </w:r>
      </w:hyperlink>
      <w:r w:rsidRPr="00AE5852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 Lorentzen</w:t>
      </w:r>
    </w:p>
    <w:p w14:paraId="70C62F0F" w14:textId="77777777" w:rsidR="00AE5852" w:rsidRPr="00AE5852" w:rsidRDefault="00AE5852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hyperlink r:id="rId10" w:history="1">
        <w:r w:rsidRPr="00AE5852">
          <w:rPr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Øistein Rønneberg</w:t>
        </w:r>
      </w:hyperlink>
      <w:r w:rsidRPr="00AE5852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Mjelva</w:t>
      </w:r>
    </w:p>
    <w:p w14:paraId="7E085665" w14:textId="32AC0B14" w:rsidR="00AE5852" w:rsidRPr="00AE5852" w:rsidRDefault="00C70730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Leif Broch</w:t>
      </w:r>
    </w:p>
    <w:p w14:paraId="66BF4B79" w14:textId="77777777" w:rsidR="00AE5852" w:rsidRDefault="00AE5852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hyperlink r:id="rId11" w:history="1">
        <w:r w:rsidRPr="00AE5852">
          <w:rPr>
            <w:rFonts w:ascii="Calibri" w:eastAsia="Times New Roman" w:hAnsi="Calibri" w:cs="Calibri"/>
            <w:kern w:val="0"/>
            <w:sz w:val="22"/>
            <w:szCs w:val="22"/>
            <w:lang w:eastAsia="nb-NO"/>
            <w14:ligatures w14:val="none"/>
          </w:rPr>
          <w:t>Øyvind</w:t>
        </w:r>
      </w:hyperlink>
      <w:r w:rsidRPr="00AE5852"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 xml:space="preserve"> Øverland</w:t>
      </w:r>
    </w:p>
    <w:p w14:paraId="5FDB4045" w14:textId="77777777" w:rsidR="009B66D5" w:rsidRDefault="009B66D5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</w:p>
    <w:p w14:paraId="0B4DDDA5" w14:textId="4DB73117" w:rsidR="009D0E17" w:rsidRPr="00AE5852" w:rsidRDefault="009D0E17" w:rsidP="00AE5852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  <w:t>Olav Østebø, Dagfinn Mong</w:t>
      </w:r>
    </w:p>
    <w:p w14:paraId="6BBDC494" w14:textId="77777777" w:rsidR="00AE5852" w:rsidRPr="00AE5852" w:rsidRDefault="00AE5852" w:rsidP="00AE585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AE5852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__________________________________________________________________________________</w:t>
      </w:r>
    </w:p>
    <w:p w14:paraId="6A2B5680" w14:textId="77777777" w:rsidR="00AE5852" w:rsidRPr="00AE5852" w:rsidRDefault="00AE5852" w:rsidP="00AE585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73CDA40" w14:textId="77777777" w:rsidR="00B87069" w:rsidRPr="00B87069" w:rsidRDefault="00B87069" w:rsidP="00B87069">
      <w:pPr>
        <w:spacing w:after="0" w:line="240" w:lineRule="auto"/>
        <w:rPr>
          <w:rFonts w:ascii="Aptos" w:eastAsia="Aptos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Aptos" w:hAnsi="Aptos" w:cs="Aptos"/>
          <w:b/>
          <w:bCs/>
          <w:kern w:val="0"/>
          <w:sz w:val="22"/>
          <w:szCs w:val="22"/>
          <w14:ligatures w14:val="none"/>
        </w:rPr>
        <w:t>Agenda:</w:t>
      </w:r>
    </w:p>
    <w:p w14:paraId="648D9BD2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>Innledning: Presentasjon av deltagere og gjennomgang av dagens agenda. Administrativt.</w:t>
      </w:r>
    </w:p>
    <w:p w14:paraId="279FA793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>Gjennomgang av referat fra forrige møte. Oppfølging, aksjoner og spørsmål.</w:t>
      </w:r>
    </w:p>
    <w:p w14:paraId="32EC758A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>Hendelser som har påvirket tjenester innen den akuttmedisinske kjeden og beredskap siden sist møte. Status, aksjoner og behov for samhandling.</w:t>
      </w:r>
    </w:p>
    <w:p w14:paraId="3465FF62" w14:textId="77777777" w:rsidR="00B87069" w:rsidRPr="00B87069" w:rsidRDefault="00B87069" w:rsidP="00B87069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  <w:t>Bortfall av Telenor sitt mobilnett den 13.11.2024</w:t>
      </w:r>
    </w:p>
    <w:p w14:paraId="48031AAF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>Hendelser som vil eller kan påvirke tjenester innen den akuttmedisinske kjeden og beredskap i den kommende perioden. Status, aksjoner og behov for samhandling.</w:t>
      </w:r>
    </w:p>
    <w:p w14:paraId="3A237B60" w14:textId="77777777" w:rsidR="00B87069" w:rsidRPr="00B87069" w:rsidRDefault="00B87069" w:rsidP="00B87069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  <w:t xml:space="preserve">Status flytting av SUS fra Våland til Ullandhaug (se vedlagte presentasjon fra møte i Fylkesberedskapsrådet 30.1.25)  </w:t>
      </w:r>
    </w:p>
    <w:p w14:paraId="7E40D681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 xml:space="preserve">Saker knyttet til arenaer for samarbeid og samordning. </w:t>
      </w:r>
    </w:p>
    <w:p w14:paraId="187221C1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 xml:space="preserve">Risikostyring: Saker innen området risikostyring. Status pågående og planlagt arbeid, aksjoner og behov for samhandling.   </w:t>
      </w:r>
    </w:p>
    <w:p w14:paraId="6D85AB92" w14:textId="77777777" w:rsidR="00B87069" w:rsidRPr="00B87069" w:rsidRDefault="00B87069" w:rsidP="00B87069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  <w:t>Status arbeid med scenarioer utarbeidet under workshop den 16.2.2024</w:t>
      </w:r>
    </w:p>
    <w:p w14:paraId="3C1404AA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>Planarbeid: Saker innen området risikostyring. Status pågående og planlagt arbeid, aksjoner og behov for samhandling.</w:t>
      </w:r>
    </w:p>
    <w:p w14:paraId="6703B4B6" w14:textId="77777777" w:rsidR="00B87069" w:rsidRPr="00B87069" w:rsidRDefault="00B87069" w:rsidP="00B87069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  <w:t>Orientering om Sør-Vest politidistrikt sitt prosjekt: Mottak av cruiseskip ved større hendelser. Estimert tid til presentasjon er 60 minutter. v/Dagfinn Mong fra Sør-Vest Politidistrikt og Olav Østebø fra Helse Stavanger HF (vi tar denne saken innledningsvis i møte).</w:t>
      </w:r>
    </w:p>
    <w:p w14:paraId="1438AAD9" w14:textId="77777777" w:rsidR="00B87069" w:rsidRPr="00B87069" w:rsidRDefault="00B87069" w:rsidP="00B87069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  <w:t xml:space="preserve">Sambandsplan for den akuttmedisinske kjede og beredskap (se vedlagte dokument – Faglig samarbeidsutvalg – delavtale 22)   </w:t>
      </w:r>
    </w:p>
    <w:p w14:paraId="5CFEFC8E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 xml:space="preserve">Trening og øving: Saker innen området risikostyring. Status pågående og planlagt arbeid, aksjoner og behov for samhandling.    </w:t>
      </w:r>
    </w:p>
    <w:p w14:paraId="3D2BB67E" w14:textId="77777777" w:rsidR="00B87069" w:rsidRPr="00B87069" w:rsidRDefault="00B87069" w:rsidP="00B87069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Aptos"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kern w:val="0"/>
          <w:sz w:val="22"/>
          <w:szCs w:val="22"/>
          <w14:ligatures w14:val="none"/>
        </w:rPr>
        <w:t>Eventuelt.</w:t>
      </w:r>
    </w:p>
    <w:p w14:paraId="5104D09F" w14:textId="77777777" w:rsidR="00B87069" w:rsidRPr="00B87069" w:rsidRDefault="00B87069" w:rsidP="00B87069">
      <w:pPr>
        <w:numPr>
          <w:ilvl w:val="1"/>
          <w:numId w:val="3"/>
        </w:numPr>
        <w:spacing w:after="0" w:line="240" w:lineRule="auto"/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</w:pPr>
      <w:r w:rsidRPr="00B87069">
        <w:rPr>
          <w:rFonts w:ascii="Aptos" w:eastAsia="Times New Roman" w:hAnsi="Aptos" w:cs="Aptos"/>
          <w:b/>
          <w:bCs/>
          <w:kern w:val="0"/>
          <w:sz w:val="22"/>
          <w:szCs w:val="22"/>
          <w14:ligatures w14:val="none"/>
        </w:rPr>
        <w:t xml:space="preserve">Kommunene har ansvar for å lede fagrådet fra 1.1.2025 til 31.12.2026. Helse Stavanger leder møte den 5. februar 2025, deretter overtar kommunene. </w:t>
      </w:r>
    </w:p>
    <w:p w14:paraId="1BA26CB4" w14:textId="27D9E1D4" w:rsidR="00AE5852" w:rsidRPr="00AE5852" w:rsidRDefault="00AE5852" w:rsidP="00AE5852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582E54FD" w14:textId="77777777" w:rsidR="00B87069" w:rsidRDefault="00B87069" w:rsidP="00AE5852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25386D09" w14:textId="510B6BE3" w:rsidR="00D07968" w:rsidRDefault="00D07968" w:rsidP="00AE585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0E8CA35" w14:textId="7038AC8C" w:rsidR="00AE5852" w:rsidRPr="008F5B86" w:rsidRDefault="00AE5852" w:rsidP="008F5B86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8F5B86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Gjennomgang av referat fra forrige møte. Oppfølging, aksjoner og spørsmål.</w:t>
      </w:r>
    </w:p>
    <w:p w14:paraId="3A07F01C" w14:textId="24C436AB" w:rsidR="0097187B" w:rsidRPr="0097187B" w:rsidRDefault="0058184C" w:rsidP="0097187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Ingen innspill til referatet – godkjent. </w:t>
      </w:r>
      <w:r w:rsidR="00FE40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Oppfølging etter sa</w:t>
      </w:r>
      <w:r w:rsidR="001C38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 som omhandlet å e</w:t>
      </w:r>
      <w:r w:rsidR="001C38ED" w:rsidRPr="001C38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tablere et operativ </w:t>
      </w:r>
      <w:r w:rsidR="006732A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1C38ED" w:rsidRPr="001C38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amhandlingsmøte/nettverk lokalt i Helse Stavanger relatert til bruk av </w:t>
      </w:r>
      <w:r w:rsidR="002831E5" w:rsidRPr="001C38E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politibistand</w:t>
      </w:r>
      <w:r w:rsidR="002831E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 Helge</w:t>
      </w:r>
      <w:r w:rsidR="00FE401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informerer om progresjon i arbeidet.</w:t>
      </w:r>
      <w:r w:rsidR="00A96E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Etableringsfasen er ferdig</w:t>
      </w:r>
      <w:r w:rsidR="00A91FC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A96E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arbeidet fortsetter.</w:t>
      </w:r>
    </w:p>
    <w:p w14:paraId="55E29345" w14:textId="174BFB07" w:rsidR="00AE5852" w:rsidRPr="008F5B86" w:rsidRDefault="0097187B" w:rsidP="008F5B86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F5B86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Orientering om Sør-Vest politidistrikt sitt prosjekt: Mottak av cruiseskip ved større hendelser. </w:t>
      </w:r>
    </w:p>
    <w:p w14:paraId="39AA335C" w14:textId="7F53AA14" w:rsidR="0058184C" w:rsidRDefault="0058184C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Dagfinn Mong fra politiet </w:t>
      </w:r>
      <w:r w:rsidR="001A55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og Olav Østebø fra Helse Stavanger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gjennomgikk presentasjon som omhandle</w:t>
      </w:r>
      <w:r w:rsidR="009769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prosje</w:t>
      </w:r>
      <w:r w:rsidR="007676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ktet</w:t>
      </w:r>
      <w:r w:rsidR="00EA013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samt </w:t>
      </w:r>
      <w:r w:rsidR="00864F3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informasjon om hva redningstjenesten er. </w:t>
      </w:r>
      <w:r w:rsidR="007676E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– se vedlegg. </w:t>
      </w:r>
    </w:p>
    <w:p w14:paraId="703C6A9B" w14:textId="77777777" w:rsidR="000B779F" w:rsidRDefault="00352EEF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Innspill </w:t>
      </w:r>
      <w:r w:rsidR="000B7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etter presentasjonen:</w:t>
      </w:r>
    </w:p>
    <w:p w14:paraId="69FDD6F6" w14:textId="4A99A54E" w:rsidR="009769F7" w:rsidRDefault="000B779F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Ser det vil være </w:t>
      </w:r>
      <w:r w:rsidR="002001D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stort behov for logistikk og transport – </w:t>
      </w:r>
      <w:r w:rsidR="00B03C7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Rogaland</w:t>
      </w:r>
      <w:r w:rsidR="002001D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Fylkeskommune blir involvert.</w:t>
      </w:r>
    </w:p>
    <w:p w14:paraId="5C937553" w14:textId="1E32383B" w:rsidR="002001D2" w:rsidRDefault="00633179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Både Helse </w:t>
      </w:r>
      <w:proofErr w:type="gramStart"/>
      <w:r w:rsidR="000B7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Fonna</w:t>
      </w:r>
      <w:proofErr w:type="gramEnd"/>
      <w:r w:rsidR="000B7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 Helse Stavanger er involvert i utarbeidelse av planverket</w:t>
      </w:r>
      <w:r w:rsidR="00917A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Det er politidistriktet </w:t>
      </w:r>
      <w:r w:rsidR="0015678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som definerer </w:t>
      </w:r>
      <w:r w:rsidR="002E2D1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det geografiske </w:t>
      </w:r>
      <w:r w:rsidR="0015678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område. </w:t>
      </w:r>
    </w:p>
    <w:p w14:paraId="6C10FE0F" w14:textId="5A0D06BA" w:rsidR="00BD094A" w:rsidRDefault="009800C1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Det bør gjøres forventningsavklaringer i forhold til hvilke</w:t>
      </w:r>
      <w:r w:rsidR="004903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personell</w:t>
      </w:r>
      <w:r w:rsidR="004903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/fagpersoner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som </w:t>
      </w:r>
      <w:r w:rsidR="004903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skal delta i arbeidet </w:t>
      </w:r>
      <w:r w:rsidR="00F95DC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 evakueringssenter.</w:t>
      </w:r>
    </w:p>
    <w:p w14:paraId="53EDCBCF" w14:textId="717187D9" w:rsidR="00F95DC6" w:rsidRDefault="00F95DC6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Når planverket er ferdigstilt bør det øves. Må ikke lage en beredskap som ikke prøves ut og forbedres. </w:t>
      </w:r>
      <w:r w:rsidR="008C04B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Det blir et kontinuerlig arbeid. </w:t>
      </w:r>
    </w:p>
    <w:p w14:paraId="4BDE2937" w14:textId="0FF63084" w:rsidR="00DF1E63" w:rsidRDefault="00DF5E01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Forslag fra en av møtedeltakerne at b</w:t>
      </w:r>
      <w:r w:rsidR="00A630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rann </w:t>
      </w:r>
      <w:r w:rsidR="00AC1CC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på cruiseskip </w:t>
      </w:r>
      <w:r w:rsidR="00A630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ikke </w:t>
      </w:r>
      <w:r w:rsidR="00EC0EF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bør </w:t>
      </w:r>
      <w:r w:rsidR="00A6307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være en dimensjonerende hendelse. Kan bli altfor komplisert. Hva som skal være den dimensjonerende hendelsen bør diskuteres. </w:t>
      </w:r>
    </w:p>
    <w:p w14:paraId="29021019" w14:textId="789A2083" w:rsidR="00A63070" w:rsidRDefault="009A3EC0" w:rsidP="0058184C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EPS er et samarbeid der også politiet er involvert (og ikke bare kommunens ansvar). </w:t>
      </w:r>
    </w:p>
    <w:p w14:paraId="4EC4A59E" w14:textId="7D429FFA" w:rsidR="00AE5852" w:rsidRDefault="00EC0EF3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Det er m</w:t>
      </w:r>
      <w:r w:rsidR="00DF1E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 arbeid nå i forbindelse med totalforsvaret. Arbeid</w:t>
      </w:r>
      <w:r w:rsidR="00112E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generelt </w:t>
      </w:r>
      <w:r w:rsidR="00DF1E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må prioriteres da det ikke blir mer ressurser. </w:t>
      </w:r>
      <w:r w:rsidR="00E56D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Hva er viktigst?</w:t>
      </w:r>
      <w:r w:rsidR="00112E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2ED1F5E2" w14:textId="77777777" w:rsidR="00E56D6E" w:rsidRPr="00C161AB" w:rsidRDefault="00E56D6E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198C0BF" w14:textId="2B194B80" w:rsidR="00AE5852" w:rsidRPr="0022293B" w:rsidRDefault="00AE5852" w:rsidP="0022293B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22293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Hendelser som har påvirket tjenester innen den akuttmedisinske kjeden og beredskap siden sist møte. Status, aksjoner og behov for samhandling.</w:t>
      </w:r>
    </w:p>
    <w:p w14:paraId="1EC9548E" w14:textId="5E8FC139" w:rsidR="00AE5852" w:rsidRDefault="00AE5852" w:rsidP="00CF31D5">
      <w:pPr>
        <w:pStyle w:val="Listeavsnitt"/>
        <w:numPr>
          <w:ilvl w:val="0"/>
          <w:numId w:val="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161A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Bortfall av Telenor sitt mobilnett den 13.11.2024</w:t>
      </w:r>
    </w:p>
    <w:p w14:paraId="365364AD" w14:textId="77777777" w:rsidR="008854D1" w:rsidRDefault="00AE0390" w:rsidP="00AE039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Oppfølgingstiltak som er felles? </w:t>
      </w:r>
    </w:p>
    <w:p w14:paraId="2E1F322D" w14:textId="096E186F" w:rsidR="00AE0390" w:rsidRDefault="00B37DA7" w:rsidP="00AE039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AE039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Usikkerhet om befolkningen ved beh</w:t>
      </w:r>
      <w:r w:rsidR="00326A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ville nå helse </w:t>
      </w:r>
      <w:r w:rsidR="008854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113</w:t>
      </w:r>
      <w:r w:rsidR="008854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AMK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legevakt)</w:t>
      </w:r>
      <w:r w:rsidR="008854D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? </w:t>
      </w:r>
      <w:r w:rsidR="00827D1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Forsterket </w:t>
      </w:r>
      <w:proofErr w:type="spellStart"/>
      <w:r w:rsidR="00827D1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ecom</w:t>
      </w:r>
      <w:proofErr w:type="spellEnd"/>
      <w:r w:rsidR="00827D1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snakkes om</w:t>
      </w:r>
      <w:r w:rsidR="00EB27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samt </w:t>
      </w:r>
      <w:r w:rsidR="0010713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forbedring av Nødnett</w:t>
      </w:r>
      <w:r w:rsidR="00EB27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som </w:t>
      </w:r>
      <w:r w:rsidR="008144A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skal gi </w:t>
      </w:r>
      <w:r w:rsidR="00EB27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større robusthet</w:t>
      </w:r>
      <w:r w:rsidR="008144A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EB275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A27E4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10713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en det vil ikke ta bort all sårbarhet. </w:t>
      </w:r>
      <w:r w:rsidR="008E38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</w:t>
      </w:r>
      <w:r w:rsidR="00B204A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nder på Ullandhaug (Nødnett) har </w:t>
      </w:r>
      <w:r w:rsidR="00C034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aggregat og </w:t>
      </w:r>
      <w:r w:rsidR="0043072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 dermed kunne levere strøm så lenge en har di</w:t>
      </w:r>
      <w:r w:rsidR="00326A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</w:t>
      </w:r>
      <w:r w:rsidR="0043072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sel.</w:t>
      </w:r>
    </w:p>
    <w:p w14:paraId="3BB59717" w14:textId="09CB9C0B" w:rsidR="00430726" w:rsidRPr="00AE0390" w:rsidRDefault="00D04C03" w:rsidP="00AE039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Akuttmottak forberedte seg på at pasiente</w:t>
      </w:r>
      <w:r w:rsidR="00B148C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kunne komme direkte</w:t>
      </w:r>
      <w:r w:rsidR="00E511E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til mottak</w:t>
      </w:r>
      <w:r w:rsidR="001C528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Viktig med gode kommunikasjonskanaler ut til befolkningen. </w:t>
      </w:r>
    </w:p>
    <w:p w14:paraId="7B88AE83" w14:textId="7BC5D5BD" w:rsidR="00AE5852" w:rsidRDefault="00326ADF" w:rsidP="00326ADF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Øyvind redegjorde for hvordan AMK opplevde hendelsen.</w:t>
      </w:r>
      <w:r w:rsidR="009D57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Utfordrende da det ble formidlet informasjon i media (fra Telenor) som ikke stemte med </w:t>
      </w:r>
      <w:r w:rsidR="00CF15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situasjonsforståelsen og status i AMK.</w:t>
      </w:r>
    </w:p>
    <w:p w14:paraId="1500EADF" w14:textId="4EEA31E4" w:rsidR="00AE5852" w:rsidRDefault="00E23AE0" w:rsidP="00647AFD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E23AE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Trenger en forhåndsdefinert løsning som </w:t>
      </w:r>
      <w:r w:rsidR="00F006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beskriver </w:t>
      </w:r>
      <w:r w:rsidRPr="00E23AE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definerte møtepunkt der befolkningen kan få hjelp.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86666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Prosjektet i Stavanger med </w:t>
      </w:r>
      <w:r w:rsidR="00272A7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forhåndsdefinerte </w:t>
      </w:r>
      <w:r w:rsidR="0086666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oppmøteplasser </w:t>
      </w:r>
      <w:r w:rsidR="00E44A5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går sakte. Skal opprettes, men dimensjoneringen diskuteres. </w:t>
      </w:r>
      <w:r w:rsidR="00272A7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Ege</w:t>
      </w:r>
      <w:r w:rsidR="0064045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rsund kommune er også i prosess</w:t>
      </w:r>
      <w:r w:rsidR="00AA1F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64045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jobber med dette. </w:t>
      </w:r>
      <w:r w:rsidR="00E6409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Det etterlyses felles maler og dermed felles tilnærming. </w:t>
      </w:r>
      <w:r w:rsidR="00AA1F7F" w:rsidRPr="00AA1F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Statsforvalteren har også tatt tak i dette</w:t>
      </w:r>
      <w:r w:rsidR="00AA1F7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arbeidet</w:t>
      </w:r>
      <w:r w:rsidR="00647A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9862A5C" w14:textId="77777777" w:rsidR="00647AFD" w:rsidRPr="00C161AB" w:rsidRDefault="00647AFD" w:rsidP="00647AFD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660919A" w14:textId="5116AC0A" w:rsidR="00AE5852" w:rsidRPr="0022293B" w:rsidRDefault="00AE5852" w:rsidP="0022293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2293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Hendelser som vil eller kan påvirke tjenester innen den akuttmedisinske kjeden og beredskap i den kommende perioden. Status, aksjoner og behov for samhandling.</w:t>
      </w:r>
    </w:p>
    <w:p w14:paraId="41B2A209" w14:textId="77777777" w:rsidR="005F5334" w:rsidRDefault="00AE5852" w:rsidP="00EE26B4">
      <w:pPr>
        <w:pStyle w:val="Listeavsnitt"/>
        <w:numPr>
          <w:ilvl w:val="0"/>
          <w:numId w:val="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Status flytting av SUS fra Våland til Ullandhaug </w:t>
      </w:r>
    </w:p>
    <w:p w14:paraId="5F1B15D1" w14:textId="7DBC1288" w:rsidR="00C161AB" w:rsidRPr="005F5334" w:rsidRDefault="00D237D9" w:rsidP="00FD4887">
      <w:pPr>
        <w:pStyle w:val="Listeavsnitt"/>
        <w:spacing w:line="259" w:lineRule="auto"/>
        <w:ind w:left="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Refererte til sak i Fylkesberedskapsrådet</w:t>
      </w:r>
      <w:r w:rsidR="00B9008C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FD48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30.1.2025 </w:t>
      </w:r>
      <w:r w:rsidR="00B9008C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(presentasjon vedlagt i agenda). </w:t>
      </w:r>
      <w:r w:rsidR="00121C88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Det formidles fra kommune</w:t>
      </w:r>
      <w:r w:rsidR="00FD488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representantene</w:t>
      </w:r>
      <w:r w:rsidR="00121C88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ø</w:t>
      </w:r>
      <w:r w:rsidR="008252FD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nske om konkret informasjon om flytteprosessen</w:t>
      </w:r>
      <w:r w:rsidR="00121C88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8252FD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</w:t>
      </w:r>
      <w:r w:rsidR="00121C88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beskrivelser av</w:t>
      </w:r>
      <w:r w:rsidR="008252FD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hva kom</w:t>
      </w:r>
      <w:r w:rsidR="00737B55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8252FD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unene kan/skal bidra med. </w:t>
      </w:r>
      <w:r w:rsidR="00980F04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Hva kan konsekvensene bli for kommunene</w:t>
      </w:r>
      <w:r w:rsidR="003B6A9D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980F04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estimat for </w:t>
      </w:r>
      <w:r w:rsidR="003C3981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hvor mange «ekstra» pasienter kommunene må ivareta. </w:t>
      </w:r>
      <w:r w:rsidR="00482EDB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Kommunerepresentantene ønsket mer informasjon</w:t>
      </w:r>
      <w:r w:rsidR="00947FA9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– så konkret som mulig.</w:t>
      </w:r>
      <w:r w:rsidR="00A34FF2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Forslag om at SUS lager en ROS analyse</w:t>
      </w:r>
      <w:r w:rsidR="008624CF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eventuelt</w:t>
      </w:r>
      <w:r w:rsidR="00A34FF2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sammen med </w:t>
      </w:r>
      <w:r w:rsidR="008624CF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kommunene om flytteprosessen</w:t>
      </w:r>
      <w:r w:rsidR="00097D90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370679" w:rsidRPr="005F53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SUS følger denne saken opp.</w:t>
      </w:r>
    </w:p>
    <w:p w14:paraId="51026E65" w14:textId="38442BDF" w:rsidR="003B6A9D" w:rsidRPr="00B97B45" w:rsidRDefault="003B6A9D" w:rsidP="00C161AB">
      <w:pPr>
        <w:spacing w:line="259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B97B4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Opplysninger etter møtet: Det er igangsatt et</w:t>
      </w:r>
      <w:r w:rsidR="003E2C63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</w:t>
      </w:r>
      <w:r w:rsidRPr="00B97B4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arbeid fra SUS som skal gi kommunene </w:t>
      </w:r>
      <w:r w:rsidR="00B97B45" w:rsidRPr="00B97B4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informasjon om flytteprosessen </w:t>
      </w:r>
      <w:r w:rsidR="00043966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og Nye SUS. Samt </w:t>
      </w:r>
      <w:r w:rsidR="003E2C63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konkrete </w:t>
      </w:r>
      <w:r w:rsidR="00B97B45" w:rsidRPr="00B97B4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forslag til hva kommunene kan bidra med.</w:t>
      </w:r>
    </w:p>
    <w:p w14:paraId="3DF0D14B" w14:textId="77777777" w:rsidR="00C161AB" w:rsidRPr="00C161AB" w:rsidRDefault="00C161AB" w:rsidP="00C161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E8367B" w14:textId="5939770F" w:rsidR="00AE5852" w:rsidRPr="008F5B86" w:rsidRDefault="00AE5852" w:rsidP="00AE5852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8F5B86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Status arbeid med scenarioer utarbeidet under workshop den 16.2.2024</w:t>
      </w:r>
    </w:p>
    <w:p w14:paraId="5FD56619" w14:textId="00966CF6" w:rsidR="00C161AB" w:rsidRDefault="00370679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SUS har ikke kunne prioritere dette arbeidet. </w:t>
      </w:r>
    </w:p>
    <w:p w14:paraId="710BD921" w14:textId="015CFFC7" w:rsidR="001F4284" w:rsidRDefault="001F4284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Kommunene har heller ikke kommet videre med arbeidet.</w:t>
      </w:r>
    </w:p>
    <w:p w14:paraId="668143AA" w14:textId="77777777" w:rsidR="00C161AB" w:rsidRPr="00C161AB" w:rsidRDefault="00C161AB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67EB73B" w14:textId="73C18FD7" w:rsidR="00AE5852" w:rsidRPr="0022293B" w:rsidRDefault="003E317D" w:rsidP="00AE5852">
      <w:pPr>
        <w:spacing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22293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AE5852" w:rsidRPr="0022293B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Eventuelt.</w:t>
      </w:r>
    </w:p>
    <w:p w14:paraId="05E05F39" w14:textId="7AA3BA9A" w:rsidR="00AE5852" w:rsidRDefault="00AE5852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161A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Kommunene har ansvar for å lede fagrådet fra 1.1.2025 til 31.12.2026. Helse Stavanger leder møte den 5. februar 2025, deretter overtar kommunene.</w:t>
      </w:r>
    </w:p>
    <w:p w14:paraId="0A7861F8" w14:textId="6E852261" w:rsidR="004D196D" w:rsidRDefault="004F732A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Hvem overtar lederansvaret? </w:t>
      </w:r>
      <w:r w:rsidR="008D39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Ingen svar fra kommunene på møtet. Må følges opp</w:t>
      </w:r>
      <w:r w:rsidR="00B828D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8D39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ny leder for Fagrådet må avklares</w:t>
      </w:r>
      <w:r w:rsidR="00B269E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8D39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– </w:t>
      </w:r>
      <w:r w:rsidR="00B269E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kommunerepresentantene har ansvar</w:t>
      </w:r>
      <w:r w:rsidR="00A105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83274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og formidler </w:t>
      </w:r>
      <w:r w:rsidR="00A105C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hvem som overtar ledervervet</w:t>
      </w:r>
      <w:r w:rsidR="0083274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til Fagrådet så snart som mulig.</w:t>
      </w:r>
    </w:p>
    <w:p w14:paraId="32B15A5B" w14:textId="77777777" w:rsidR="00B269E8" w:rsidRDefault="00B269E8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B161AF" w14:textId="258C3791" w:rsidR="00B269E8" w:rsidRPr="00C161AB" w:rsidRDefault="00B269E8" w:rsidP="00AE5852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Neste </w:t>
      </w:r>
      <w:r w:rsidR="00727BC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møte 10. september kl. 13:30</w:t>
      </w:r>
    </w:p>
    <w:p w14:paraId="1621A03E" w14:textId="77777777" w:rsidR="00AE5852" w:rsidRDefault="00AE5852"/>
    <w:sectPr w:rsidR="00AE5852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C262" w14:textId="77777777" w:rsidR="00753522" w:rsidRDefault="00753522" w:rsidP="0097187B">
      <w:pPr>
        <w:spacing w:after="0" w:line="240" w:lineRule="auto"/>
      </w:pPr>
      <w:r>
        <w:separator/>
      </w:r>
    </w:p>
  </w:endnote>
  <w:endnote w:type="continuationSeparator" w:id="0">
    <w:p w14:paraId="39ECBCD3" w14:textId="77777777" w:rsidR="00753522" w:rsidRDefault="00753522" w:rsidP="0097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D038" w14:textId="30B54C92" w:rsidR="0097187B" w:rsidRDefault="0097187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7439F" wp14:editId="624AF4A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70205"/>
              <wp:effectExtent l="0" t="0" r="8890" b="0"/>
              <wp:wrapNone/>
              <wp:docPr id="515827976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831E1" w14:textId="61AE8D8E" w:rsidR="0097187B" w:rsidRPr="0097187B" w:rsidRDefault="0097187B" w:rsidP="009718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8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7439F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3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794831E1" w14:textId="61AE8D8E" w:rsidR="0097187B" w:rsidRPr="0097187B" w:rsidRDefault="0097187B" w:rsidP="009718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8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F2A" w14:textId="01BC040C" w:rsidR="0097187B" w:rsidRDefault="0097187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F3F962" wp14:editId="5D8A7E27">
              <wp:simplePos x="897147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70205"/>
              <wp:effectExtent l="0" t="0" r="8890" b="0"/>
              <wp:wrapNone/>
              <wp:docPr id="1017903447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3D615" w14:textId="1148B83A" w:rsidR="0097187B" w:rsidRPr="0097187B" w:rsidRDefault="0097187B" w:rsidP="009718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8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3F962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3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E53D615" w14:textId="1148B83A" w:rsidR="0097187B" w:rsidRPr="0097187B" w:rsidRDefault="0097187B" w:rsidP="009718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8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9962" w14:textId="20D9BC5C" w:rsidR="0097187B" w:rsidRDefault="0097187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1BEBAA" wp14:editId="435C56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70205"/>
              <wp:effectExtent l="0" t="0" r="8890" b="0"/>
              <wp:wrapNone/>
              <wp:docPr id="957635859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F362D" w14:textId="241E37B0" w:rsidR="0097187B" w:rsidRPr="0097187B" w:rsidRDefault="0097187B" w:rsidP="009718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8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BEBAA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3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F8F362D" w14:textId="241E37B0" w:rsidR="0097187B" w:rsidRPr="0097187B" w:rsidRDefault="0097187B" w:rsidP="009718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8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8C00" w14:textId="77777777" w:rsidR="00753522" w:rsidRDefault="00753522" w:rsidP="0097187B">
      <w:pPr>
        <w:spacing w:after="0" w:line="240" w:lineRule="auto"/>
      </w:pPr>
      <w:r>
        <w:separator/>
      </w:r>
    </w:p>
  </w:footnote>
  <w:footnote w:type="continuationSeparator" w:id="0">
    <w:p w14:paraId="201F9E2E" w14:textId="77777777" w:rsidR="00753522" w:rsidRDefault="00753522" w:rsidP="0097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CEC"/>
    <w:multiLevelType w:val="hybridMultilevel"/>
    <w:tmpl w:val="6EA07B4C"/>
    <w:lvl w:ilvl="0" w:tplc="B0DEAE3A">
      <w:start w:val="1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A45874"/>
    <w:multiLevelType w:val="hybridMultilevel"/>
    <w:tmpl w:val="4F2A5F18"/>
    <w:lvl w:ilvl="0" w:tplc="3618C22E">
      <w:start w:val="9"/>
      <w:numFmt w:val="bullet"/>
      <w:lvlText w:val="-"/>
      <w:lvlJc w:val="left"/>
      <w:pPr>
        <w:ind w:left="1428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3F4549"/>
    <w:multiLevelType w:val="hybridMultilevel"/>
    <w:tmpl w:val="CCBA8D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240150">
    <w:abstractNumId w:val="2"/>
  </w:num>
  <w:num w:numId="2" w16cid:durableId="1679841494">
    <w:abstractNumId w:val="0"/>
  </w:num>
  <w:num w:numId="3" w16cid:durableId="11006842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52"/>
    <w:rsid w:val="00043966"/>
    <w:rsid w:val="00097D90"/>
    <w:rsid w:val="000A6F6F"/>
    <w:rsid w:val="000B779F"/>
    <w:rsid w:val="0010713A"/>
    <w:rsid w:val="00112E42"/>
    <w:rsid w:val="00121C88"/>
    <w:rsid w:val="0015678E"/>
    <w:rsid w:val="0016366F"/>
    <w:rsid w:val="001909DE"/>
    <w:rsid w:val="001A0ED6"/>
    <w:rsid w:val="001A5557"/>
    <w:rsid w:val="001A799E"/>
    <w:rsid w:val="001B2DFA"/>
    <w:rsid w:val="001C38ED"/>
    <w:rsid w:val="001C5288"/>
    <w:rsid w:val="001F4284"/>
    <w:rsid w:val="002001D2"/>
    <w:rsid w:val="0022293B"/>
    <w:rsid w:val="00272A7D"/>
    <w:rsid w:val="002831E5"/>
    <w:rsid w:val="002E2D1A"/>
    <w:rsid w:val="00326ADF"/>
    <w:rsid w:val="00352EEF"/>
    <w:rsid w:val="00370679"/>
    <w:rsid w:val="003B6A9D"/>
    <w:rsid w:val="003C3981"/>
    <w:rsid w:val="003E2C63"/>
    <w:rsid w:val="003E317D"/>
    <w:rsid w:val="00430726"/>
    <w:rsid w:val="00471EF2"/>
    <w:rsid w:val="00482EDB"/>
    <w:rsid w:val="004903AF"/>
    <w:rsid w:val="004D196D"/>
    <w:rsid w:val="004F732A"/>
    <w:rsid w:val="0058184C"/>
    <w:rsid w:val="005E68BC"/>
    <w:rsid w:val="005F5334"/>
    <w:rsid w:val="00633179"/>
    <w:rsid w:val="00640453"/>
    <w:rsid w:val="00647AFD"/>
    <w:rsid w:val="006732AC"/>
    <w:rsid w:val="00727BC2"/>
    <w:rsid w:val="00737B55"/>
    <w:rsid w:val="00753522"/>
    <w:rsid w:val="007676E6"/>
    <w:rsid w:val="00790CB8"/>
    <w:rsid w:val="008144A0"/>
    <w:rsid w:val="008252FD"/>
    <w:rsid w:val="00827D13"/>
    <w:rsid w:val="00832747"/>
    <w:rsid w:val="00833A08"/>
    <w:rsid w:val="008624CF"/>
    <w:rsid w:val="00864F3F"/>
    <w:rsid w:val="0086666B"/>
    <w:rsid w:val="008854D1"/>
    <w:rsid w:val="008C04BE"/>
    <w:rsid w:val="008D393C"/>
    <w:rsid w:val="008E3812"/>
    <w:rsid w:val="008F5B86"/>
    <w:rsid w:val="00917A73"/>
    <w:rsid w:val="0092225D"/>
    <w:rsid w:val="00947FA9"/>
    <w:rsid w:val="0097187B"/>
    <w:rsid w:val="009769F7"/>
    <w:rsid w:val="009800C1"/>
    <w:rsid w:val="00980F04"/>
    <w:rsid w:val="009A3EC0"/>
    <w:rsid w:val="009B66D5"/>
    <w:rsid w:val="009C6921"/>
    <w:rsid w:val="009D0E17"/>
    <w:rsid w:val="009D5750"/>
    <w:rsid w:val="00A105CC"/>
    <w:rsid w:val="00A27E43"/>
    <w:rsid w:val="00A34FF2"/>
    <w:rsid w:val="00A63070"/>
    <w:rsid w:val="00A91FC9"/>
    <w:rsid w:val="00A96ECC"/>
    <w:rsid w:val="00AA1F7F"/>
    <w:rsid w:val="00AB09F8"/>
    <w:rsid w:val="00AC1CC1"/>
    <w:rsid w:val="00AE0390"/>
    <w:rsid w:val="00AE5852"/>
    <w:rsid w:val="00B03C76"/>
    <w:rsid w:val="00B148C2"/>
    <w:rsid w:val="00B204AA"/>
    <w:rsid w:val="00B269E8"/>
    <w:rsid w:val="00B37DA7"/>
    <w:rsid w:val="00B828D3"/>
    <w:rsid w:val="00B87069"/>
    <w:rsid w:val="00B9008C"/>
    <w:rsid w:val="00B97B45"/>
    <w:rsid w:val="00BD094A"/>
    <w:rsid w:val="00C0348B"/>
    <w:rsid w:val="00C161AB"/>
    <w:rsid w:val="00C70730"/>
    <w:rsid w:val="00C92ABF"/>
    <w:rsid w:val="00CF15CB"/>
    <w:rsid w:val="00CF31D5"/>
    <w:rsid w:val="00D04BE6"/>
    <w:rsid w:val="00D04C03"/>
    <w:rsid w:val="00D07968"/>
    <w:rsid w:val="00D237D9"/>
    <w:rsid w:val="00D81768"/>
    <w:rsid w:val="00DA5D56"/>
    <w:rsid w:val="00DF1E63"/>
    <w:rsid w:val="00DF5E01"/>
    <w:rsid w:val="00E23AE0"/>
    <w:rsid w:val="00E37FF7"/>
    <w:rsid w:val="00E44A5E"/>
    <w:rsid w:val="00E511E7"/>
    <w:rsid w:val="00E56D6E"/>
    <w:rsid w:val="00E64099"/>
    <w:rsid w:val="00E6796F"/>
    <w:rsid w:val="00EA0135"/>
    <w:rsid w:val="00EB2757"/>
    <w:rsid w:val="00EC0EF3"/>
    <w:rsid w:val="00F0065A"/>
    <w:rsid w:val="00F95DC6"/>
    <w:rsid w:val="00FB2CA6"/>
    <w:rsid w:val="00FD4887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E683"/>
  <w15:chartTrackingRefBased/>
  <w15:docId w15:val="{6BB46DC0-EA8F-466E-9795-8B38C2CA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E5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5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5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5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5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5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5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5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5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E5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E5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58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58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58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58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58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585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5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E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5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5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E585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585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E585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5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585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5852"/>
    <w:rPr>
      <w:b/>
      <w:bCs/>
      <w:smallCaps/>
      <w:color w:val="0F4761" w:themeColor="accent1" w:themeShade="BF"/>
      <w:spacing w:val="5"/>
    </w:rPr>
  </w:style>
  <w:style w:type="paragraph" w:styleId="Bunntekst">
    <w:name w:val="footer"/>
    <w:basedOn w:val="Normal"/>
    <w:link w:val="BunntekstTegn"/>
    <w:uiPriority w:val="99"/>
    <w:unhideWhenUsed/>
    <w:rsid w:val="00971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in.nielsen@stavanger.kommune.n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rdSignySolberg.Omland@ha.kommune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VOY@ihelse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jeo@ihels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ge.lorentzen@sus.no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1052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Egeland, Eva Kristin</dc:creator>
  <cp:keywords/>
  <dc:description/>
  <cp:lastModifiedBy>Egeland, Eva Kristin</cp:lastModifiedBy>
  <cp:revision>123</cp:revision>
  <dcterms:created xsi:type="dcterms:W3CDTF">2025-02-05T10:26:00Z</dcterms:created>
  <dcterms:modified xsi:type="dcterms:W3CDTF">2025-02-06T10:30:00Z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39145d13,1ebee908,3cabf957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2025-02-05T11:40:02Z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21209066-b448-4646-81dd-a1b5422d86bc</vt:lpwstr>
  </property>
  <property fmtid="{D5CDD505-2E9C-101B-9397-08002B2CF9AE}" pid="11" name="MSIP_Label_0c3ffc1c-ef00-4620-9c2f-7d9c1597774b_ContentBits">
    <vt:lpwstr>2</vt:lpwstr>
  </property>
</Properties>
</file>